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customXml/itemProps8.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465" w:rsidRDefault="006C6465" w:rsidP="006C6465">
      <w:r w:rsidRPr="00555A90">
        <w:rPr>
          <w:noProof/>
        </w:rPr>
        <w:drawing>
          <wp:inline distT="0" distB="0" distL="0" distR="0">
            <wp:extent cx="4876800" cy="550203"/>
            <wp:effectExtent l="19050" t="0" r="0" b="0"/>
            <wp:docPr id="10" name="Picture 2" descr="&lt;Guid&gt;281ad19c-ff9e-4ecf-a1b5-470e11a29b80&lt;/Guid&gt;"/>
            <wp:cNvGraphicFramePr/>
            <a:graphic xmlns:a="http://schemas.openxmlformats.org/drawingml/2006/main">
              <a:graphicData uri="http://schemas.openxmlformats.org/drawingml/2006/picture">
                <pic:pic xmlns:pic="http://schemas.openxmlformats.org/drawingml/2006/picture">
                  <pic:nvPicPr>
                    <pic:cNvPr id="4" name="Picture 3" descr="top_banner.png"/>
                    <pic:cNvPicPr>
                      <a:picLocks noChangeAspect="1"/>
                    </pic:cNvPicPr>
                  </pic:nvPicPr>
                  <pic:blipFill>
                    <a:blip r:embed="rId15" cstate="print"/>
                    <a:srcRect/>
                    <a:stretch>
                      <a:fillRect/>
                    </a:stretch>
                  </pic:blipFill>
                  <pic:spPr bwMode="auto">
                    <a:xfrm>
                      <a:off x="0" y="0"/>
                      <a:ext cx="4876800" cy="550203"/>
                    </a:xfrm>
                    <a:prstGeom prst="rect">
                      <a:avLst/>
                    </a:prstGeom>
                    <a:noFill/>
                    <a:ln w="9525">
                      <a:noFill/>
                      <a:miter lim="800000"/>
                      <a:headEnd/>
                      <a:tailEnd/>
                    </a:ln>
                  </pic:spPr>
                </pic:pic>
              </a:graphicData>
            </a:graphic>
          </wp:inline>
        </w:drawing>
      </w:r>
    </w:p>
    <w:p w:rsidR="00DE77A4" w:rsidRDefault="00F64A5B" w:rsidP="00DE77A4">
      <w:pPr>
        <w:pStyle w:val="Title"/>
      </w:pPr>
      <w:r>
        <w:t>Trident Management Studio</w:t>
      </w:r>
      <w:r w:rsidR="003F5776">
        <w:t xml:space="preserve"> </w:t>
      </w:r>
      <w:r w:rsidR="00AD00E4">
        <w:t>User</w:t>
      </w:r>
      <w:r w:rsidR="00752247">
        <w:t>’s</w:t>
      </w:r>
      <w:r w:rsidR="00E95EBC">
        <w:t> </w:t>
      </w:r>
      <w:r w:rsidR="00AD00E4">
        <w:t>Guide</w:t>
      </w:r>
    </w:p>
    <w:p w:rsidR="00FD69D8" w:rsidRDefault="00C00D32" w:rsidP="00FD69D8">
      <w:pPr>
        <w:pStyle w:val="Subtitle"/>
        <w:ind w:right="-240"/>
        <w:rPr>
          <w:i/>
          <w:sz w:val="24"/>
        </w:rPr>
      </w:pPr>
      <w:r>
        <w:rPr>
          <w:sz w:val="24"/>
        </w:rPr>
        <w:t xml:space="preserve">Microsoft </w:t>
      </w:r>
      <w:r w:rsidR="00EB597E">
        <w:rPr>
          <w:sz w:val="24"/>
        </w:rPr>
        <w:t>Project Trident:</w:t>
      </w:r>
      <w:r w:rsidR="00FD69D8">
        <w:rPr>
          <w:rFonts w:cs="Arial"/>
          <w:sz w:val="24"/>
        </w:rPr>
        <w:t xml:space="preserve"> </w:t>
      </w:r>
      <w:r w:rsidR="00FD69D8">
        <w:rPr>
          <w:sz w:val="24"/>
        </w:rPr>
        <w:t>A Scientific Workflow Workbench</w:t>
      </w:r>
    </w:p>
    <w:p w:rsidR="00AA520E" w:rsidRDefault="005C4E7E" w:rsidP="00AA520E">
      <w:pPr>
        <w:pStyle w:val="Version"/>
      </w:pPr>
      <w:r>
        <w:t>Version 1.0 – November 6, 2009</w:t>
      </w:r>
      <w:r w:rsidR="00AA520E">
        <w:rPr>
          <w:rStyle w:val="Red"/>
        </w:rPr>
        <w:t> </w:t>
      </w:r>
    </w:p>
    <w:p w:rsidR="00AA520E" w:rsidRDefault="00AA520E" w:rsidP="00AA520E">
      <w:pPr>
        <w:pStyle w:val="Procedure"/>
      </w:pPr>
      <w:r>
        <w:t>Abstract</w:t>
      </w:r>
    </w:p>
    <w:p w:rsidR="00AA520E" w:rsidRDefault="00AA520E" w:rsidP="00AA520E">
      <w:pPr>
        <w:pStyle w:val="BodyText"/>
      </w:pPr>
      <w:r>
        <w:t xml:space="preserve">This document describes how to use Trident Management Studio to manage Trident workflows and activities. </w:t>
      </w:r>
    </w:p>
    <w:p w:rsidR="00AA520E" w:rsidRDefault="00AA520E" w:rsidP="00AA520E">
      <w:pPr>
        <w:rPr>
          <w:b/>
        </w:rPr>
      </w:pPr>
      <w:r>
        <w:rPr>
          <w:b/>
        </w:rPr>
        <w:t xml:space="preserve">Note: </w:t>
      </w:r>
    </w:p>
    <w:p w:rsidR="00AA520E" w:rsidRDefault="00AA520E" w:rsidP="00AA520E">
      <w:pPr>
        <w:pStyle w:val="BulletList"/>
        <w:numPr>
          <w:ilvl w:val="0"/>
          <w:numId w:val="14"/>
        </w:numPr>
        <w:ind w:left="360"/>
      </w:pPr>
      <w:r>
        <w:t xml:space="preserve">Many of the resources discussed in this paper are provided with the Project Trident package. </w:t>
      </w:r>
    </w:p>
    <w:p w:rsidR="00AA520E" w:rsidRDefault="00AA520E" w:rsidP="00AA520E">
      <w:pPr>
        <w:pStyle w:val="BodyTextIndent"/>
      </w:pPr>
      <w:r>
        <w:t>For a complete list of documents and software discussed in this paper, see “Resources” at the end of this document.</w:t>
      </w:r>
    </w:p>
    <w:p w:rsidR="00AA520E" w:rsidRDefault="00AA520E" w:rsidP="00AA520E">
      <w:pPr>
        <w:pStyle w:val="BulletList"/>
        <w:numPr>
          <w:ilvl w:val="0"/>
          <w:numId w:val="14"/>
        </w:numPr>
        <w:ind w:left="360"/>
      </w:pPr>
      <w:r>
        <w:t xml:space="preserve">For Project Trident updates and news, see: </w:t>
      </w:r>
      <w:r>
        <w:br/>
      </w:r>
      <w:hyperlink r:id="rId16" w:history="1">
        <w:r>
          <w:rPr>
            <w:rStyle w:val="Hyperlink"/>
          </w:rPr>
          <w:t>http://research.microsoft.com/en-us/collaboration/tools/trident.aspx</w:t>
        </w:r>
      </w:hyperlink>
    </w:p>
    <w:p w:rsidR="0013473D" w:rsidRDefault="0013473D" w:rsidP="00701DCB">
      <w:pPr>
        <w:pStyle w:val="Le"/>
      </w:pPr>
    </w:p>
    <w:p w:rsidR="0013473D" w:rsidRPr="00446428" w:rsidRDefault="0013473D" w:rsidP="00860B69">
      <w:pPr>
        <w:pStyle w:val="Disclaimertext"/>
        <w:pageBreakBefore/>
      </w:pPr>
      <w:r w:rsidRPr="00AE4752">
        <w:rPr>
          <w:rStyle w:val="Bold"/>
        </w:rPr>
        <w:lastRenderedPageBreak/>
        <w:t xml:space="preserve">Disclaimer: </w:t>
      </w:r>
      <w:r w:rsidRPr="00446428">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rsidR="0013473D" w:rsidRPr="00446428" w:rsidRDefault="0013473D" w:rsidP="0013473D">
      <w:pPr>
        <w:pStyle w:val="Disclaimertext"/>
      </w:pPr>
    </w:p>
    <w:p w:rsidR="0013473D" w:rsidRPr="00446428" w:rsidRDefault="0013473D" w:rsidP="0013473D">
      <w:pPr>
        <w:pStyle w:val="Disclaimertext"/>
      </w:pPr>
      <w:r w:rsidRPr="00446428">
        <w:t>This White Paper is for informational purposes only. MICROSOFT MAKES NO WARRANTIES, EXPRESS, IMPLIED OR STATUTORY, AS TO THE INFORMATION IN THIS DOCUMENT.</w:t>
      </w:r>
    </w:p>
    <w:p w:rsidR="0013473D" w:rsidRPr="00446428" w:rsidRDefault="0013473D" w:rsidP="0013473D">
      <w:pPr>
        <w:pStyle w:val="Disclaimertext"/>
      </w:pPr>
    </w:p>
    <w:p w:rsidR="0013473D" w:rsidRPr="00446428" w:rsidRDefault="0013473D" w:rsidP="0013473D">
      <w:pPr>
        <w:pStyle w:val="Disclaimertext"/>
      </w:pPr>
      <w:r w:rsidRPr="00446428">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rsidR="0013473D" w:rsidRPr="00446428" w:rsidRDefault="0013473D" w:rsidP="0013473D">
      <w:pPr>
        <w:pStyle w:val="Disclaimertext"/>
      </w:pPr>
    </w:p>
    <w:p w:rsidR="0013473D" w:rsidRPr="00446428" w:rsidRDefault="0013473D" w:rsidP="0013473D">
      <w:pPr>
        <w:pStyle w:val="Disclaimertext"/>
      </w:pPr>
      <w:r w:rsidRPr="00446428">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rsidR="0013473D" w:rsidRPr="00446428" w:rsidRDefault="0013473D" w:rsidP="0013473D">
      <w:pPr>
        <w:pStyle w:val="Disclaimertext"/>
      </w:pPr>
    </w:p>
    <w:p w:rsidR="0013473D" w:rsidRPr="00446428" w:rsidRDefault="0013473D" w:rsidP="0013473D">
      <w:pPr>
        <w:pStyle w:val="Disclaimertext"/>
      </w:pPr>
      <w:r w:rsidRPr="00446428">
        <w:t xml:space="preserve">Unless otherwise noted, the example companies, organizations, products, domain names, e-mail addresses, logos, people, places and events depicted herein are fictitious, and no association with any real company, organization, product, domain name, email address, logo, person, place or event is intended or should be inferred. </w:t>
      </w:r>
    </w:p>
    <w:p w:rsidR="0013473D" w:rsidRPr="00446428" w:rsidRDefault="0013473D" w:rsidP="0013473D">
      <w:pPr>
        <w:pStyle w:val="Disclaimertext"/>
      </w:pPr>
    </w:p>
    <w:p w:rsidR="0013473D" w:rsidRPr="006A1073" w:rsidRDefault="0013473D" w:rsidP="0013473D">
      <w:pPr>
        <w:pStyle w:val="Disclaimertext"/>
      </w:pPr>
      <w:r w:rsidRPr="006A1073">
        <w:t>© 2009 Microsoft Corporation. All rights reserved.</w:t>
      </w:r>
    </w:p>
    <w:p w:rsidR="0013473D" w:rsidRPr="006A1073" w:rsidRDefault="0013473D" w:rsidP="0013473D">
      <w:pPr>
        <w:pStyle w:val="Disclaimertext"/>
      </w:pPr>
    </w:p>
    <w:p w:rsidR="0013473D" w:rsidRPr="006A1073" w:rsidRDefault="0013473D" w:rsidP="0013473D">
      <w:pPr>
        <w:pStyle w:val="Disclaimertext"/>
      </w:pPr>
      <w:r w:rsidRPr="006A1073">
        <w:t xml:space="preserve">Microsoft, </w:t>
      </w:r>
      <w:r w:rsidR="00885982">
        <w:t xml:space="preserve">Silverlight, </w:t>
      </w:r>
      <w:r w:rsidR="00AA38F7">
        <w:t xml:space="preserve">SQL Server, </w:t>
      </w:r>
      <w:r w:rsidRPr="006A1073">
        <w:t>Windows, and Windows Server are either registered trademarks or trademarks of Microsoft Corporation in the United States and/or other countries.</w:t>
      </w:r>
    </w:p>
    <w:p w:rsidR="0013473D" w:rsidRPr="006A1073" w:rsidRDefault="0013473D" w:rsidP="0013473D">
      <w:pPr>
        <w:pStyle w:val="Disclaimertext"/>
      </w:pPr>
    </w:p>
    <w:p w:rsidR="0013473D" w:rsidRDefault="0013473D" w:rsidP="0013473D">
      <w:pPr>
        <w:pStyle w:val="Disclaimertext"/>
      </w:pPr>
      <w:r w:rsidRPr="006A1073">
        <w:t>The names of actual companies and products mentioned herein may be the trademarks of their respective owners.</w:t>
      </w:r>
    </w:p>
    <w:p w:rsidR="0013473D" w:rsidRPr="006F69C9" w:rsidRDefault="0013473D" w:rsidP="006F69C9">
      <w:pPr>
        <w:pStyle w:val="TableHead"/>
        <w:ind w:left="0"/>
      </w:pPr>
      <w:r w:rsidRPr="006F69C9">
        <w:t>Document History</w:t>
      </w:r>
    </w:p>
    <w:tbl>
      <w:tblPr>
        <w:tblStyle w:val="Tablerowcell"/>
        <w:tblW w:w="0" w:type="auto"/>
        <w:tblLook w:val="04A0"/>
      </w:tblPr>
      <w:tblGrid>
        <w:gridCol w:w="1998"/>
        <w:gridCol w:w="1060"/>
        <w:gridCol w:w="1529"/>
        <w:gridCol w:w="1529"/>
        <w:gridCol w:w="1672"/>
      </w:tblGrid>
      <w:tr w:rsidR="0013473D" w:rsidRPr="006F69C9" w:rsidTr="00836127">
        <w:trPr>
          <w:cnfStyle w:val="100000000000"/>
        </w:trPr>
        <w:tc>
          <w:tcPr>
            <w:tcW w:w="1998" w:type="dxa"/>
          </w:tcPr>
          <w:p w:rsidR="0013473D" w:rsidRPr="006F69C9" w:rsidRDefault="0013473D" w:rsidP="00C714AB">
            <w:pPr>
              <w:spacing w:before="48" w:after="48"/>
            </w:pPr>
            <w:r w:rsidRPr="006F69C9">
              <w:t>Date</w:t>
            </w:r>
          </w:p>
        </w:tc>
        <w:tc>
          <w:tcPr>
            <w:tcW w:w="1060" w:type="dxa"/>
          </w:tcPr>
          <w:p w:rsidR="0013473D" w:rsidRPr="006F69C9" w:rsidRDefault="0013473D" w:rsidP="00C714AB">
            <w:pPr>
              <w:spacing w:before="48" w:after="48"/>
            </w:pPr>
            <w:r w:rsidRPr="006F69C9">
              <w:t>Change</w:t>
            </w:r>
          </w:p>
        </w:tc>
        <w:tc>
          <w:tcPr>
            <w:tcW w:w="1529" w:type="dxa"/>
          </w:tcPr>
          <w:p w:rsidR="0013473D" w:rsidRPr="006F69C9" w:rsidRDefault="0013473D" w:rsidP="00C714AB">
            <w:pPr>
              <w:spacing w:before="48" w:after="48"/>
            </w:pPr>
          </w:p>
        </w:tc>
        <w:tc>
          <w:tcPr>
            <w:tcW w:w="1529" w:type="dxa"/>
          </w:tcPr>
          <w:p w:rsidR="0013473D" w:rsidRPr="006F69C9" w:rsidRDefault="0013473D" w:rsidP="00C714AB">
            <w:pPr>
              <w:spacing w:before="48" w:after="48"/>
            </w:pPr>
          </w:p>
        </w:tc>
        <w:tc>
          <w:tcPr>
            <w:tcW w:w="1672" w:type="dxa"/>
          </w:tcPr>
          <w:p w:rsidR="0013473D" w:rsidRPr="006F69C9" w:rsidRDefault="0013473D" w:rsidP="00C714AB">
            <w:pPr>
              <w:spacing w:before="48" w:after="48"/>
            </w:pPr>
          </w:p>
        </w:tc>
      </w:tr>
      <w:tr w:rsidR="0013473D" w:rsidRPr="006F69C9" w:rsidTr="00836127">
        <w:tc>
          <w:tcPr>
            <w:tcW w:w="1998" w:type="dxa"/>
          </w:tcPr>
          <w:p w:rsidR="0013473D" w:rsidRPr="006F69C9" w:rsidRDefault="00701DCB" w:rsidP="00C714AB">
            <w:r w:rsidRPr="006F69C9">
              <w:t>April 14, 2009</w:t>
            </w:r>
          </w:p>
        </w:tc>
        <w:tc>
          <w:tcPr>
            <w:tcW w:w="5790" w:type="dxa"/>
            <w:gridSpan w:val="4"/>
          </w:tcPr>
          <w:p w:rsidR="0013473D" w:rsidRPr="006F69C9" w:rsidRDefault="0013473D" w:rsidP="00C714AB">
            <w:r w:rsidRPr="006F69C9">
              <w:t>Preview draft v.0.9</w:t>
            </w:r>
          </w:p>
        </w:tc>
      </w:tr>
      <w:tr w:rsidR="00184FF7" w:rsidRPr="006F69C9" w:rsidTr="00836127">
        <w:tc>
          <w:tcPr>
            <w:tcW w:w="1998" w:type="dxa"/>
          </w:tcPr>
          <w:p w:rsidR="00184FF7" w:rsidRDefault="00184FF7" w:rsidP="006B1E21">
            <w:r>
              <w:t>November 6, 2009</w:t>
            </w:r>
          </w:p>
        </w:tc>
        <w:tc>
          <w:tcPr>
            <w:tcW w:w="5790" w:type="dxa"/>
            <w:gridSpan w:val="4"/>
          </w:tcPr>
          <w:p w:rsidR="00184FF7" w:rsidRDefault="00184FF7" w:rsidP="003F64B8">
            <w:r>
              <w:t>Version 1.0</w:t>
            </w:r>
          </w:p>
        </w:tc>
      </w:tr>
    </w:tbl>
    <w:p w:rsidR="0013473D" w:rsidRDefault="0013473D" w:rsidP="000876F1">
      <w:pPr>
        <w:pStyle w:val="Le"/>
      </w:pPr>
    </w:p>
    <w:p w:rsidR="0013473D" w:rsidRPr="009E10B9" w:rsidRDefault="0013473D" w:rsidP="009E10B9">
      <w:pPr>
        <w:pStyle w:val="Procedure"/>
        <w:pageBreakBefore/>
        <w:ind w:left="-720"/>
        <w:rPr>
          <w:b w:val="0"/>
          <w:color w:val="auto"/>
          <w:sz w:val="28"/>
          <w:szCs w:val="28"/>
        </w:rPr>
      </w:pPr>
      <w:r w:rsidRPr="009E10B9">
        <w:rPr>
          <w:b w:val="0"/>
          <w:color w:val="auto"/>
          <w:sz w:val="28"/>
          <w:szCs w:val="28"/>
        </w:rPr>
        <w:lastRenderedPageBreak/>
        <w:t>Contents</w:t>
      </w:r>
    </w:p>
    <w:p w:rsidR="00224080" w:rsidRDefault="005709CD">
      <w:pPr>
        <w:pStyle w:val="TOC1"/>
      </w:pPr>
      <w:r w:rsidRPr="005709CD">
        <w:rPr>
          <w:rFonts w:ascii="Arial" w:eastAsia="MS Mincho" w:hAnsi="Arial" w:cs="Arial"/>
          <w:sz w:val="18"/>
          <w:szCs w:val="20"/>
        </w:rPr>
        <w:fldChar w:fldCharType="begin"/>
      </w:r>
      <w:r w:rsidR="0013473D">
        <w:instrText xml:space="preserve"> TOC \o "1-3" \h \z \u </w:instrText>
      </w:r>
      <w:r w:rsidRPr="005709CD">
        <w:rPr>
          <w:rFonts w:ascii="Arial" w:eastAsia="MS Mincho" w:hAnsi="Arial" w:cs="Arial"/>
          <w:sz w:val="18"/>
          <w:szCs w:val="20"/>
        </w:rPr>
        <w:fldChar w:fldCharType="separate"/>
      </w:r>
      <w:hyperlink w:anchor="_Toc245220524" w:history="1">
        <w:r w:rsidR="00224080" w:rsidRPr="00743AF4">
          <w:rPr>
            <w:rStyle w:val="Hyperlink"/>
          </w:rPr>
          <w:t>Introduction</w:t>
        </w:r>
        <w:r w:rsidR="00224080">
          <w:rPr>
            <w:webHidden/>
          </w:rPr>
          <w:tab/>
        </w:r>
        <w:r w:rsidR="00224080">
          <w:rPr>
            <w:webHidden/>
          </w:rPr>
          <w:fldChar w:fldCharType="begin"/>
        </w:r>
        <w:r w:rsidR="00224080">
          <w:rPr>
            <w:webHidden/>
          </w:rPr>
          <w:instrText xml:space="preserve"> PAGEREF _Toc245220524 \h </w:instrText>
        </w:r>
        <w:r w:rsidR="00224080">
          <w:rPr>
            <w:webHidden/>
          </w:rPr>
        </w:r>
        <w:r w:rsidR="00224080">
          <w:rPr>
            <w:webHidden/>
          </w:rPr>
          <w:fldChar w:fldCharType="separate"/>
        </w:r>
        <w:r w:rsidR="00224080">
          <w:rPr>
            <w:webHidden/>
          </w:rPr>
          <w:t>4</w:t>
        </w:r>
        <w:r w:rsidR="00224080">
          <w:rPr>
            <w:webHidden/>
          </w:rPr>
          <w:fldChar w:fldCharType="end"/>
        </w:r>
      </w:hyperlink>
    </w:p>
    <w:p w:rsidR="00224080" w:rsidRDefault="00224080">
      <w:pPr>
        <w:pStyle w:val="TOC1"/>
      </w:pPr>
      <w:hyperlink w:anchor="_Toc245220525" w:history="1">
        <w:r w:rsidRPr="00743AF4">
          <w:rPr>
            <w:rStyle w:val="Hyperlink"/>
          </w:rPr>
          <w:t>Terminology</w:t>
        </w:r>
        <w:r>
          <w:rPr>
            <w:webHidden/>
          </w:rPr>
          <w:tab/>
        </w:r>
        <w:r>
          <w:rPr>
            <w:webHidden/>
          </w:rPr>
          <w:fldChar w:fldCharType="begin"/>
        </w:r>
        <w:r>
          <w:rPr>
            <w:webHidden/>
          </w:rPr>
          <w:instrText xml:space="preserve"> PAGEREF _Toc245220525 \h </w:instrText>
        </w:r>
        <w:r>
          <w:rPr>
            <w:webHidden/>
          </w:rPr>
        </w:r>
        <w:r>
          <w:rPr>
            <w:webHidden/>
          </w:rPr>
          <w:fldChar w:fldCharType="separate"/>
        </w:r>
        <w:r>
          <w:rPr>
            <w:webHidden/>
          </w:rPr>
          <w:t>4</w:t>
        </w:r>
        <w:r>
          <w:rPr>
            <w:webHidden/>
          </w:rPr>
          <w:fldChar w:fldCharType="end"/>
        </w:r>
      </w:hyperlink>
    </w:p>
    <w:p w:rsidR="00224080" w:rsidRDefault="00224080">
      <w:pPr>
        <w:pStyle w:val="TOC1"/>
      </w:pPr>
      <w:hyperlink w:anchor="_Toc245220526" w:history="1">
        <w:r w:rsidRPr="00743AF4">
          <w:rPr>
            <w:rStyle w:val="Hyperlink"/>
          </w:rPr>
          <w:t>Management Studio Overview</w:t>
        </w:r>
        <w:r>
          <w:rPr>
            <w:webHidden/>
          </w:rPr>
          <w:tab/>
        </w:r>
        <w:r>
          <w:rPr>
            <w:webHidden/>
          </w:rPr>
          <w:fldChar w:fldCharType="begin"/>
        </w:r>
        <w:r>
          <w:rPr>
            <w:webHidden/>
          </w:rPr>
          <w:instrText xml:space="preserve"> PAGEREF _Toc245220526 \h </w:instrText>
        </w:r>
        <w:r>
          <w:rPr>
            <w:webHidden/>
          </w:rPr>
        </w:r>
        <w:r>
          <w:rPr>
            <w:webHidden/>
          </w:rPr>
          <w:fldChar w:fldCharType="separate"/>
        </w:r>
        <w:r>
          <w:rPr>
            <w:webHidden/>
          </w:rPr>
          <w:t>5</w:t>
        </w:r>
        <w:r>
          <w:rPr>
            <w:webHidden/>
          </w:rPr>
          <w:fldChar w:fldCharType="end"/>
        </w:r>
      </w:hyperlink>
    </w:p>
    <w:p w:rsidR="00224080" w:rsidRDefault="00224080">
      <w:pPr>
        <w:pStyle w:val="TOC2"/>
        <w:rPr>
          <w:rFonts w:eastAsiaTheme="minorEastAsia"/>
        </w:rPr>
      </w:pPr>
      <w:hyperlink w:anchor="_Toc245220527" w:history="1">
        <w:r w:rsidRPr="00743AF4">
          <w:rPr>
            <w:rStyle w:val="Hyperlink"/>
          </w:rPr>
          <w:t>Toolbar</w:t>
        </w:r>
        <w:r>
          <w:rPr>
            <w:webHidden/>
          </w:rPr>
          <w:tab/>
        </w:r>
        <w:r>
          <w:rPr>
            <w:webHidden/>
          </w:rPr>
          <w:fldChar w:fldCharType="begin"/>
        </w:r>
        <w:r>
          <w:rPr>
            <w:webHidden/>
          </w:rPr>
          <w:instrText xml:space="preserve"> PAGEREF _Toc245220527 \h </w:instrText>
        </w:r>
        <w:r>
          <w:rPr>
            <w:webHidden/>
          </w:rPr>
        </w:r>
        <w:r>
          <w:rPr>
            <w:webHidden/>
          </w:rPr>
          <w:fldChar w:fldCharType="separate"/>
        </w:r>
        <w:r>
          <w:rPr>
            <w:webHidden/>
          </w:rPr>
          <w:t>5</w:t>
        </w:r>
        <w:r>
          <w:rPr>
            <w:webHidden/>
          </w:rPr>
          <w:fldChar w:fldCharType="end"/>
        </w:r>
      </w:hyperlink>
    </w:p>
    <w:p w:rsidR="00224080" w:rsidRDefault="00224080">
      <w:pPr>
        <w:pStyle w:val="TOC2"/>
        <w:rPr>
          <w:rFonts w:eastAsiaTheme="minorEastAsia"/>
        </w:rPr>
      </w:pPr>
      <w:hyperlink w:anchor="_Toc245220528" w:history="1">
        <w:r w:rsidRPr="00743AF4">
          <w:rPr>
            <w:rStyle w:val="Hyperlink"/>
          </w:rPr>
          <w:t>Manager Pane</w:t>
        </w:r>
        <w:r>
          <w:rPr>
            <w:webHidden/>
          </w:rPr>
          <w:tab/>
        </w:r>
        <w:r>
          <w:rPr>
            <w:webHidden/>
          </w:rPr>
          <w:fldChar w:fldCharType="begin"/>
        </w:r>
        <w:r>
          <w:rPr>
            <w:webHidden/>
          </w:rPr>
          <w:instrText xml:space="preserve"> PAGEREF _Toc245220528 \h </w:instrText>
        </w:r>
        <w:r>
          <w:rPr>
            <w:webHidden/>
          </w:rPr>
        </w:r>
        <w:r>
          <w:rPr>
            <w:webHidden/>
          </w:rPr>
          <w:fldChar w:fldCharType="separate"/>
        </w:r>
        <w:r>
          <w:rPr>
            <w:webHidden/>
          </w:rPr>
          <w:t>6</w:t>
        </w:r>
        <w:r>
          <w:rPr>
            <w:webHidden/>
          </w:rPr>
          <w:fldChar w:fldCharType="end"/>
        </w:r>
      </w:hyperlink>
    </w:p>
    <w:p w:rsidR="00224080" w:rsidRDefault="00224080">
      <w:pPr>
        <w:pStyle w:val="TOC3"/>
        <w:rPr>
          <w:rFonts w:eastAsiaTheme="minorEastAsia"/>
        </w:rPr>
      </w:pPr>
      <w:hyperlink w:anchor="_Toc245220529" w:history="1">
        <w:r w:rsidRPr="00743AF4">
          <w:rPr>
            <w:rStyle w:val="Hyperlink"/>
          </w:rPr>
          <w:t>Workflow Manager</w:t>
        </w:r>
        <w:r>
          <w:rPr>
            <w:webHidden/>
          </w:rPr>
          <w:tab/>
        </w:r>
        <w:r>
          <w:rPr>
            <w:webHidden/>
          </w:rPr>
          <w:fldChar w:fldCharType="begin"/>
        </w:r>
        <w:r>
          <w:rPr>
            <w:webHidden/>
          </w:rPr>
          <w:instrText xml:space="preserve"> PAGEREF _Toc245220529 \h </w:instrText>
        </w:r>
        <w:r>
          <w:rPr>
            <w:webHidden/>
          </w:rPr>
        </w:r>
        <w:r>
          <w:rPr>
            <w:webHidden/>
          </w:rPr>
          <w:fldChar w:fldCharType="separate"/>
        </w:r>
        <w:r>
          <w:rPr>
            <w:webHidden/>
          </w:rPr>
          <w:t>6</w:t>
        </w:r>
        <w:r>
          <w:rPr>
            <w:webHidden/>
          </w:rPr>
          <w:fldChar w:fldCharType="end"/>
        </w:r>
      </w:hyperlink>
    </w:p>
    <w:p w:rsidR="00224080" w:rsidRDefault="00224080">
      <w:pPr>
        <w:pStyle w:val="TOC3"/>
        <w:rPr>
          <w:rFonts w:eastAsiaTheme="minorEastAsia"/>
        </w:rPr>
      </w:pPr>
      <w:hyperlink w:anchor="_Toc245220530" w:history="1">
        <w:r w:rsidRPr="00743AF4">
          <w:rPr>
            <w:rStyle w:val="Hyperlink"/>
          </w:rPr>
          <w:t>Registry Manager</w:t>
        </w:r>
        <w:r>
          <w:rPr>
            <w:webHidden/>
          </w:rPr>
          <w:tab/>
        </w:r>
        <w:r>
          <w:rPr>
            <w:webHidden/>
          </w:rPr>
          <w:fldChar w:fldCharType="begin"/>
        </w:r>
        <w:r>
          <w:rPr>
            <w:webHidden/>
          </w:rPr>
          <w:instrText xml:space="preserve"> PAGEREF _Toc245220530 \h </w:instrText>
        </w:r>
        <w:r>
          <w:rPr>
            <w:webHidden/>
          </w:rPr>
        </w:r>
        <w:r>
          <w:rPr>
            <w:webHidden/>
          </w:rPr>
          <w:fldChar w:fldCharType="separate"/>
        </w:r>
        <w:r>
          <w:rPr>
            <w:webHidden/>
          </w:rPr>
          <w:t>7</w:t>
        </w:r>
        <w:r>
          <w:rPr>
            <w:webHidden/>
          </w:rPr>
          <w:fldChar w:fldCharType="end"/>
        </w:r>
      </w:hyperlink>
    </w:p>
    <w:p w:rsidR="00224080" w:rsidRDefault="00224080">
      <w:pPr>
        <w:pStyle w:val="TOC3"/>
        <w:rPr>
          <w:rFonts w:eastAsiaTheme="minorEastAsia"/>
        </w:rPr>
      </w:pPr>
      <w:hyperlink w:anchor="_Toc245220531" w:history="1">
        <w:r w:rsidRPr="00743AF4">
          <w:rPr>
            <w:rStyle w:val="Hyperlink"/>
          </w:rPr>
          <w:t>Search</w:t>
        </w:r>
        <w:r>
          <w:rPr>
            <w:webHidden/>
          </w:rPr>
          <w:tab/>
        </w:r>
        <w:r>
          <w:rPr>
            <w:webHidden/>
          </w:rPr>
          <w:fldChar w:fldCharType="begin"/>
        </w:r>
        <w:r>
          <w:rPr>
            <w:webHidden/>
          </w:rPr>
          <w:instrText xml:space="preserve"> PAGEREF _Toc245220531 \h </w:instrText>
        </w:r>
        <w:r>
          <w:rPr>
            <w:webHidden/>
          </w:rPr>
        </w:r>
        <w:r>
          <w:rPr>
            <w:webHidden/>
          </w:rPr>
          <w:fldChar w:fldCharType="separate"/>
        </w:r>
        <w:r>
          <w:rPr>
            <w:webHidden/>
          </w:rPr>
          <w:t>8</w:t>
        </w:r>
        <w:r>
          <w:rPr>
            <w:webHidden/>
          </w:rPr>
          <w:fldChar w:fldCharType="end"/>
        </w:r>
      </w:hyperlink>
    </w:p>
    <w:p w:rsidR="00224080" w:rsidRDefault="00224080">
      <w:pPr>
        <w:pStyle w:val="TOC2"/>
        <w:rPr>
          <w:rFonts w:eastAsiaTheme="minorEastAsia"/>
        </w:rPr>
      </w:pPr>
      <w:hyperlink w:anchor="_Toc245220532" w:history="1">
        <w:r w:rsidRPr="00743AF4">
          <w:rPr>
            <w:rStyle w:val="Hyperlink"/>
          </w:rPr>
          <w:t>Working Pane</w:t>
        </w:r>
        <w:r>
          <w:rPr>
            <w:webHidden/>
          </w:rPr>
          <w:tab/>
        </w:r>
        <w:r>
          <w:rPr>
            <w:webHidden/>
          </w:rPr>
          <w:fldChar w:fldCharType="begin"/>
        </w:r>
        <w:r>
          <w:rPr>
            <w:webHidden/>
          </w:rPr>
          <w:instrText xml:space="preserve"> PAGEREF _Toc245220532 \h </w:instrText>
        </w:r>
        <w:r>
          <w:rPr>
            <w:webHidden/>
          </w:rPr>
        </w:r>
        <w:r>
          <w:rPr>
            <w:webHidden/>
          </w:rPr>
          <w:fldChar w:fldCharType="separate"/>
        </w:r>
        <w:r>
          <w:rPr>
            <w:webHidden/>
          </w:rPr>
          <w:t>9</w:t>
        </w:r>
        <w:r>
          <w:rPr>
            <w:webHidden/>
          </w:rPr>
          <w:fldChar w:fldCharType="end"/>
        </w:r>
      </w:hyperlink>
    </w:p>
    <w:p w:rsidR="00224080" w:rsidRDefault="00224080">
      <w:pPr>
        <w:pStyle w:val="TOC2"/>
        <w:rPr>
          <w:rFonts w:eastAsiaTheme="minorEastAsia"/>
        </w:rPr>
      </w:pPr>
      <w:hyperlink w:anchor="_Toc245220533" w:history="1">
        <w:r w:rsidRPr="00743AF4">
          <w:rPr>
            <w:rStyle w:val="Hyperlink"/>
          </w:rPr>
          <w:t>Status Bar</w:t>
        </w:r>
        <w:r>
          <w:rPr>
            <w:webHidden/>
          </w:rPr>
          <w:tab/>
        </w:r>
        <w:r>
          <w:rPr>
            <w:webHidden/>
          </w:rPr>
          <w:fldChar w:fldCharType="begin"/>
        </w:r>
        <w:r>
          <w:rPr>
            <w:webHidden/>
          </w:rPr>
          <w:instrText xml:space="preserve"> PAGEREF _Toc245220533 \h </w:instrText>
        </w:r>
        <w:r>
          <w:rPr>
            <w:webHidden/>
          </w:rPr>
        </w:r>
        <w:r>
          <w:rPr>
            <w:webHidden/>
          </w:rPr>
          <w:fldChar w:fldCharType="separate"/>
        </w:r>
        <w:r>
          <w:rPr>
            <w:webHidden/>
          </w:rPr>
          <w:t>9</w:t>
        </w:r>
        <w:r>
          <w:rPr>
            <w:webHidden/>
          </w:rPr>
          <w:fldChar w:fldCharType="end"/>
        </w:r>
      </w:hyperlink>
    </w:p>
    <w:p w:rsidR="00224080" w:rsidRDefault="00224080">
      <w:pPr>
        <w:pStyle w:val="TOC1"/>
      </w:pPr>
      <w:hyperlink w:anchor="_Toc245220534" w:history="1">
        <w:r w:rsidRPr="00743AF4">
          <w:rPr>
            <w:rStyle w:val="Hyperlink"/>
          </w:rPr>
          <w:t>How to Connect to a Trident Registry</w:t>
        </w:r>
        <w:r>
          <w:rPr>
            <w:webHidden/>
          </w:rPr>
          <w:tab/>
        </w:r>
        <w:r>
          <w:rPr>
            <w:webHidden/>
          </w:rPr>
          <w:fldChar w:fldCharType="begin"/>
        </w:r>
        <w:r>
          <w:rPr>
            <w:webHidden/>
          </w:rPr>
          <w:instrText xml:space="preserve"> PAGEREF _Toc245220534 \h </w:instrText>
        </w:r>
        <w:r>
          <w:rPr>
            <w:webHidden/>
          </w:rPr>
        </w:r>
        <w:r>
          <w:rPr>
            <w:webHidden/>
          </w:rPr>
          <w:fldChar w:fldCharType="separate"/>
        </w:r>
        <w:r>
          <w:rPr>
            <w:webHidden/>
          </w:rPr>
          <w:t>9</w:t>
        </w:r>
        <w:r>
          <w:rPr>
            <w:webHidden/>
          </w:rPr>
          <w:fldChar w:fldCharType="end"/>
        </w:r>
      </w:hyperlink>
    </w:p>
    <w:p w:rsidR="00224080" w:rsidRDefault="00224080">
      <w:pPr>
        <w:pStyle w:val="TOC1"/>
      </w:pPr>
      <w:hyperlink w:anchor="_Toc245220535" w:history="1">
        <w:r w:rsidRPr="00743AF4">
          <w:rPr>
            <w:rStyle w:val="Hyperlink"/>
          </w:rPr>
          <w:t>How to Use Workflow Manager</w:t>
        </w:r>
        <w:r>
          <w:rPr>
            <w:webHidden/>
          </w:rPr>
          <w:tab/>
        </w:r>
        <w:r>
          <w:rPr>
            <w:webHidden/>
          </w:rPr>
          <w:fldChar w:fldCharType="begin"/>
        </w:r>
        <w:r>
          <w:rPr>
            <w:webHidden/>
          </w:rPr>
          <w:instrText xml:space="preserve"> PAGEREF _Toc245220535 \h </w:instrText>
        </w:r>
        <w:r>
          <w:rPr>
            <w:webHidden/>
          </w:rPr>
        </w:r>
        <w:r>
          <w:rPr>
            <w:webHidden/>
          </w:rPr>
          <w:fldChar w:fldCharType="separate"/>
        </w:r>
        <w:r>
          <w:rPr>
            <w:webHidden/>
          </w:rPr>
          <w:t>11</w:t>
        </w:r>
        <w:r>
          <w:rPr>
            <w:webHidden/>
          </w:rPr>
          <w:fldChar w:fldCharType="end"/>
        </w:r>
      </w:hyperlink>
    </w:p>
    <w:p w:rsidR="00224080" w:rsidRDefault="00224080">
      <w:pPr>
        <w:pStyle w:val="TOC2"/>
        <w:rPr>
          <w:rFonts w:eastAsiaTheme="minorEastAsia"/>
        </w:rPr>
      </w:pPr>
      <w:hyperlink w:anchor="_Toc245220536" w:history="1">
        <w:r w:rsidRPr="00743AF4">
          <w:rPr>
            <w:rStyle w:val="Hyperlink"/>
          </w:rPr>
          <w:t>Manage Available Workflows</w:t>
        </w:r>
        <w:r>
          <w:rPr>
            <w:webHidden/>
          </w:rPr>
          <w:tab/>
        </w:r>
        <w:r>
          <w:rPr>
            <w:webHidden/>
          </w:rPr>
          <w:fldChar w:fldCharType="begin"/>
        </w:r>
        <w:r>
          <w:rPr>
            <w:webHidden/>
          </w:rPr>
          <w:instrText xml:space="preserve"> PAGEREF _Toc245220536 \h </w:instrText>
        </w:r>
        <w:r>
          <w:rPr>
            <w:webHidden/>
          </w:rPr>
        </w:r>
        <w:r>
          <w:rPr>
            <w:webHidden/>
          </w:rPr>
          <w:fldChar w:fldCharType="separate"/>
        </w:r>
        <w:r>
          <w:rPr>
            <w:webHidden/>
          </w:rPr>
          <w:t>11</w:t>
        </w:r>
        <w:r>
          <w:rPr>
            <w:webHidden/>
          </w:rPr>
          <w:fldChar w:fldCharType="end"/>
        </w:r>
      </w:hyperlink>
    </w:p>
    <w:p w:rsidR="00224080" w:rsidRDefault="00224080">
      <w:pPr>
        <w:pStyle w:val="TOC3"/>
        <w:rPr>
          <w:rFonts w:eastAsiaTheme="minorEastAsia"/>
        </w:rPr>
      </w:pPr>
      <w:hyperlink w:anchor="_Toc245220537" w:history="1">
        <w:r w:rsidRPr="00743AF4">
          <w:rPr>
            <w:rStyle w:val="Hyperlink"/>
          </w:rPr>
          <w:t>Run a Workflow</w:t>
        </w:r>
        <w:r>
          <w:rPr>
            <w:webHidden/>
          </w:rPr>
          <w:tab/>
        </w:r>
        <w:r>
          <w:rPr>
            <w:webHidden/>
          </w:rPr>
          <w:fldChar w:fldCharType="begin"/>
        </w:r>
        <w:r>
          <w:rPr>
            <w:webHidden/>
          </w:rPr>
          <w:instrText xml:space="preserve"> PAGEREF _Toc245220537 \h </w:instrText>
        </w:r>
        <w:r>
          <w:rPr>
            <w:webHidden/>
          </w:rPr>
        </w:r>
        <w:r>
          <w:rPr>
            <w:webHidden/>
          </w:rPr>
          <w:fldChar w:fldCharType="separate"/>
        </w:r>
        <w:r>
          <w:rPr>
            <w:webHidden/>
          </w:rPr>
          <w:t>11</w:t>
        </w:r>
        <w:r>
          <w:rPr>
            <w:webHidden/>
          </w:rPr>
          <w:fldChar w:fldCharType="end"/>
        </w:r>
      </w:hyperlink>
    </w:p>
    <w:p w:rsidR="00224080" w:rsidRDefault="00224080">
      <w:pPr>
        <w:pStyle w:val="TOC3"/>
        <w:rPr>
          <w:rFonts w:eastAsiaTheme="minorEastAsia"/>
        </w:rPr>
      </w:pPr>
      <w:hyperlink w:anchor="_Toc245220538" w:history="1">
        <w:r w:rsidRPr="00743AF4">
          <w:rPr>
            <w:rStyle w:val="Hyperlink"/>
          </w:rPr>
          <w:t>Schedule a Job</w:t>
        </w:r>
        <w:r>
          <w:rPr>
            <w:webHidden/>
          </w:rPr>
          <w:tab/>
        </w:r>
        <w:r>
          <w:rPr>
            <w:webHidden/>
          </w:rPr>
          <w:fldChar w:fldCharType="begin"/>
        </w:r>
        <w:r>
          <w:rPr>
            <w:webHidden/>
          </w:rPr>
          <w:instrText xml:space="preserve"> PAGEREF _Toc245220538 \h </w:instrText>
        </w:r>
        <w:r>
          <w:rPr>
            <w:webHidden/>
          </w:rPr>
        </w:r>
        <w:r>
          <w:rPr>
            <w:webHidden/>
          </w:rPr>
          <w:fldChar w:fldCharType="separate"/>
        </w:r>
        <w:r>
          <w:rPr>
            <w:webHidden/>
          </w:rPr>
          <w:t>12</w:t>
        </w:r>
        <w:r>
          <w:rPr>
            <w:webHidden/>
          </w:rPr>
          <w:fldChar w:fldCharType="end"/>
        </w:r>
      </w:hyperlink>
    </w:p>
    <w:p w:rsidR="00224080" w:rsidRDefault="00224080">
      <w:pPr>
        <w:pStyle w:val="TOC3"/>
        <w:rPr>
          <w:rFonts w:eastAsiaTheme="minorEastAsia"/>
        </w:rPr>
      </w:pPr>
      <w:hyperlink w:anchor="_Toc245220539" w:history="1">
        <w:r w:rsidRPr="00743AF4">
          <w:rPr>
            <w:rStyle w:val="Hyperlink"/>
          </w:rPr>
          <w:t>Edit a Workflow</w:t>
        </w:r>
        <w:r>
          <w:rPr>
            <w:webHidden/>
          </w:rPr>
          <w:tab/>
        </w:r>
        <w:r>
          <w:rPr>
            <w:webHidden/>
          </w:rPr>
          <w:fldChar w:fldCharType="begin"/>
        </w:r>
        <w:r>
          <w:rPr>
            <w:webHidden/>
          </w:rPr>
          <w:instrText xml:space="preserve"> PAGEREF _Toc245220539 \h </w:instrText>
        </w:r>
        <w:r>
          <w:rPr>
            <w:webHidden/>
          </w:rPr>
        </w:r>
        <w:r>
          <w:rPr>
            <w:webHidden/>
          </w:rPr>
          <w:fldChar w:fldCharType="separate"/>
        </w:r>
        <w:r>
          <w:rPr>
            <w:webHidden/>
          </w:rPr>
          <w:t>13</w:t>
        </w:r>
        <w:r>
          <w:rPr>
            <w:webHidden/>
          </w:rPr>
          <w:fldChar w:fldCharType="end"/>
        </w:r>
      </w:hyperlink>
    </w:p>
    <w:p w:rsidR="00224080" w:rsidRDefault="00224080">
      <w:pPr>
        <w:pStyle w:val="TOC3"/>
        <w:rPr>
          <w:rFonts w:eastAsiaTheme="minorEastAsia"/>
        </w:rPr>
      </w:pPr>
      <w:hyperlink w:anchor="_Toc245220540" w:history="1">
        <w:r w:rsidRPr="00743AF4">
          <w:rPr>
            <w:rStyle w:val="Hyperlink"/>
          </w:rPr>
          <w:t>Delete a Workflow</w:t>
        </w:r>
        <w:r>
          <w:rPr>
            <w:webHidden/>
          </w:rPr>
          <w:tab/>
        </w:r>
        <w:r>
          <w:rPr>
            <w:webHidden/>
          </w:rPr>
          <w:fldChar w:fldCharType="begin"/>
        </w:r>
        <w:r>
          <w:rPr>
            <w:webHidden/>
          </w:rPr>
          <w:instrText xml:space="preserve"> PAGEREF _Toc245220540 \h </w:instrText>
        </w:r>
        <w:r>
          <w:rPr>
            <w:webHidden/>
          </w:rPr>
        </w:r>
        <w:r>
          <w:rPr>
            <w:webHidden/>
          </w:rPr>
          <w:fldChar w:fldCharType="separate"/>
        </w:r>
        <w:r>
          <w:rPr>
            <w:webHidden/>
          </w:rPr>
          <w:t>13</w:t>
        </w:r>
        <w:r>
          <w:rPr>
            <w:webHidden/>
          </w:rPr>
          <w:fldChar w:fldCharType="end"/>
        </w:r>
      </w:hyperlink>
    </w:p>
    <w:p w:rsidR="00224080" w:rsidRDefault="00224080">
      <w:pPr>
        <w:pStyle w:val="TOC2"/>
        <w:rPr>
          <w:rFonts w:eastAsiaTheme="minorEastAsia"/>
        </w:rPr>
      </w:pPr>
      <w:hyperlink w:anchor="_Toc245220541" w:history="1">
        <w:r w:rsidRPr="00743AF4">
          <w:rPr>
            <w:rStyle w:val="Hyperlink"/>
          </w:rPr>
          <w:t>Manage Running Jobs</w:t>
        </w:r>
        <w:r>
          <w:rPr>
            <w:webHidden/>
          </w:rPr>
          <w:tab/>
        </w:r>
        <w:r>
          <w:rPr>
            <w:webHidden/>
          </w:rPr>
          <w:fldChar w:fldCharType="begin"/>
        </w:r>
        <w:r>
          <w:rPr>
            <w:webHidden/>
          </w:rPr>
          <w:instrText xml:space="preserve"> PAGEREF _Toc245220541 \h </w:instrText>
        </w:r>
        <w:r>
          <w:rPr>
            <w:webHidden/>
          </w:rPr>
        </w:r>
        <w:r>
          <w:rPr>
            <w:webHidden/>
          </w:rPr>
          <w:fldChar w:fldCharType="separate"/>
        </w:r>
        <w:r>
          <w:rPr>
            <w:webHidden/>
          </w:rPr>
          <w:t>13</w:t>
        </w:r>
        <w:r>
          <w:rPr>
            <w:webHidden/>
          </w:rPr>
          <w:fldChar w:fldCharType="end"/>
        </w:r>
      </w:hyperlink>
    </w:p>
    <w:p w:rsidR="00224080" w:rsidRDefault="00224080">
      <w:pPr>
        <w:pStyle w:val="TOC2"/>
        <w:rPr>
          <w:rFonts w:eastAsiaTheme="minorEastAsia"/>
        </w:rPr>
      </w:pPr>
      <w:hyperlink w:anchor="_Toc245220542" w:history="1">
        <w:r w:rsidRPr="00743AF4">
          <w:rPr>
            <w:rStyle w:val="Hyperlink"/>
          </w:rPr>
          <w:t>Manage Scheduled Jobs</w:t>
        </w:r>
        <w:r>
          <w:rPr>
            <w:webHidden/>
          </w:rPr>
          <w:tab/>
        </w:r>
        <w:r>
          <w:rPr>
            <w:webHidden/>
          </w:rPr>
          <w:fldChar w:fldCharType="begin"/>
        </w:r>
        <w:r>
          <w:rPr>
            <w:webHidden/>
          </w:rPr>
          <w:instrText xml:space="preserve"> PAGEREF _Toc245220542 \h </w:instrText>
        </w:r>
        <w:r>
          <w:rPr>
            <w:webHidden/>
          </w:rPr>
        </w:r>
        <w:r>
          <w:rPr>
            <w:webHidden/>
          </w:rPr>
          <w:fldChar w:fldCharType="separate"/>
        </w:r>
        <w:r>
          <w:rPr>
            <w:webHidden/>
          </w:rPr>
          <w:t>14</w:t>
        </w:r>
        <w:r>
          <w:rPr>
            <w:webHidden/>
          </w:rPr>
          <w:fldChar w:fldCharType="end"/>
        </w:r>
      </w:hyperlink>
    </w:p>
    <w:p w:rsidR="00224080" w:rsidRDefault="00224080">
      <w:pPr>
        <w:pStyle w:val="TOC2"/>
        <w:rPr>
          <w:rFonts w:eastAsiaTheme="minorEastAsia"/>
        </w:rPr>
      </w:pPr>
      <w:hyperlink w:anchor="_Toc245220543" w:history="1">
        <w:r w:rsidRPr="00743AF4">
          <w:rPr>
            <w:rStyle w:val="Hyperlink"/>
          </w:rPr>
          <w:t>Manage Completed Jobs</w:t>
        </w:r>
        <w:r>
          <w:rPr>
            <w:webHidden/>
          </w:rPr>
          <w:tab/>
        </w:r>
        <w:r>
          <w:rPr>
            <w:webHidden/>
          </w:rPr>
          <w:fldChar w:fldCharType="begin"/>
        </w:r>
        <w:r>
          <w:rPr>
            <w:webHidden/>
          </w:rPr>
          <w:instrText xml:space="preserve"> PAGEREF _Toc245220543 \h </w:instrText>
        </w:r>
        <w:r>
          <w:rPr>
            <w:webHidden/>
          </w:rPr>
        </w:r>
        <w:r>
          <w:rPr>
            <w:webHidden/>
          </w:rPr>
          <w:fldChar w:fldCharType="separate"/>
        </w:r>
        <w:r>
          <w:rPr>
            <w:webHidden/>
          </w:rPr>
          <w:t>15</w:t>
        </w:r>
        <w:r>
          <w:rPr>
            <w:webHidden/>
          </w:rPr>
          <w:fldChar w:fldCharType="end"/>
        </w:r>
      </w:hyperlink>
    </w:p>
    <w:p w:rsidR="00224080" w:rsidRDefault="00224080">
      <w:pPr>
        <w:pStyle w:val="TOC2"/>
        <w:rPr>
          <w:rFonts w:eastAsiaTheme="minorEastAsia"/>
        </w:rPr>
      </w:pPr>
      <w:hyperlink w:anchor="_Toc245220544" w:history="1">
        <w:r w:rsidRPr="00743AF4">
          <w:rPr>
            <w:rStyle w:val="Hyperlink"/>
          </w:rPr>
          <w:t>Manage Deleted Jobs</w:t>
        </w:r>
        <w:r>
          <w:rPr>
            <w:webHidden/>
          </w:rPr>
          <w:tab/>
        </w:r>
        <w:r>
          <w:rPr>
            <w:webHidden/>
          </w:rPr>
          <w:fldChar w:fldCharType="begin"/>
        </w:r>
        <w:r>
          <w:rPr>
            <w:webHidden/>
          </w:rPr>
          <w:instrText xml:space="preserve"> PAGEREF _Toc245220544 \h </w:instrText>
        </w:r>
        <w:r>
          <w:rPr>
            <w:webHidden/>
          </w:rPr>
        </w:r>
        <w:r>
          <w:rPr>
            <w:webHidden/>
          </w:rPr>
          <w:fldChar w:fldCharType="separate"/>
        </w:r>
        <w:r>
          <w:rPr>
            <w:webHidden/>
          </w:rPr>
          <w:t>16</w:t>
        </w:r>
        <w:r>
          <w:rPr>
            <w:webHidden/>
          </w:rPr>
          <w:fldChar w:fldCharType="end"/>
        </w:r>
      </w:hyperlink>
    </w:p>
    <w:p w:rsidR="00224080" w:rsidRDefault="00224080">
      <w:pPr>
        <w:pStyle w:val="TOC1"/>
      </w:pPr>
      <w:hyperlink w:anchor="_Toc245220545" w:history="1">
        <w:r w:rsidRPr="00743AF4">
          <w:rPr>
            <w:rStyle w:val="Hyperlink"/>
          </w:rPr>
          <w:t>How to Use Registry Manager</w:t>
        </w:r>
        <w:r>
          <w:rPr>
            <w:webHidden/>
          </w:rPr>
          <w:tab/>
        </w:r>
        <w:r>
          <w:rPr>
            <w:webHidden/>
          </w:rPr>
          <w:fldChar w:fldCharType="begin"/>
        </w:r>
        <w:r>
          <w:rPr>
            <w:webHidden/>
          </w:rPr>
          <w:instrText xml:space="preserve"> PAGEREF _Toc245220545 \h </w:instrText>
        </w:r>
        <w:r>
          <w:rPr>
            <w:webHidden/>
          </w:rPr>
        </w:r>
        <w:r>
          <w:rPr>
            <w:webHidden/>
          </w:rPr>
          <w:fldChar w:fldCharType="separate"/>
        </w:r>
        <w:r>
          <w:rPr>
            <w:webHidden/>
          </w:rPr>
          <w:t>16</w:t>
        </w:r>
        <w:r>
          <w:rPr>
            <w:webHidden/>
          </w:rPr>
          <w:fldChar w:fldCharType="end"/>
        </w:r>
      </w:hyperlink>
    </w:p>
    <w:p w:rsidR="00224080" w:rsidRDefault="00224080">
      <w:pPr>
        <w:pStyle w:val="TOC2"/>
        <w:rPr>
          <w:rFonts w:eastAsiaTheme="minorEastAsia"/>
        </w:rPr>
      </w:pPr>
      <w:hyperlink w:anchor="_Toc245220546" w:history="1">
        <w:r w:rsidRPr="00743AF4">
          <w:rPr>
            <w:rStyle w:val="Hyperlink"/>
          </w:rPr>
          <w:t>Manage the Workflow Catalog</w:t>
        </w:r>
        <w:r>
          <w:rPr>
            <w:webHidden/>
          </w:rPr>
          <w:tab/>
        </w:r>
        <w:r>
          <w:rPr>
            <w:webHidden/>
          </w:rPr>
          <w:fldChar w:fldCharType="begin"/>
        </w:r>
        <w:r>
          <w:rPr>
            <w:webHidden/>
          </w:rPr>
          <w:instrText xml:space="preserve"> PAGEREF _Toc245220546 \h </w:instrText>
        </w:r>
        <w:r>
          <w:rPr>
            <w:webHidden/>
          </w:rPr>
        </w:r>
        <w:r>
          <w:rPr>
            <w:webHidden/>
          </w:rPr>
          <w:fldChar w:fldCharType="separate"/>
        </w:r>
        <w:r>
          <w:rPr>
            <w:webHidden/>
          </w:rPr>
          <w:t>16</w:t>
        </w:r>
        <w:r>
          <w:rPr>
            <w:webHidden/>
          </w:rPr>
          <w:fldChar w:fldCharType="end"/>
        </w:r>
      </w:hyperlink>
    </w:p>
    <w:p w:rsidR="00224080" w:rsidRDefault="00224080">
      <w:pPr>
        <w:pStyle w:val="TOC3"/>
        <w:rPr>
          <w:rFonts w:eastAsiaTheme="minorEastAsia"/>
        </w:rPr>
      </w:pPr>
      <w:hyperlink w:anchor="_Toc245220547" w:history="1">
        <w:r w:rsidRPr="00743AF4">
          <w:rPr>
            <w:rStyle w:val="Hyperlink"/>
          </w:rPr>
          <w:t>Create a New Workflow Category Folder</w:t>
        </w:r>
        <w:r>
          <w:rPr>
            <w:webHidden/>
          </w:rPr>
          <w:tab/>
        </w:r>
        <w:r>
          <w:rPr>
            <w:webHidden/>
          </w:rPr>
          <w:fldChar w:fldCharType="begin"/>
        </w:r>
        <w:r>
          <w:rPr>
            <w:webHidden/>
          </w:rPr>
          <w:instrText xml:space="preserve"> PAGEREF _Toc245220547 \h </w:instrText>
        </w:r>
        <w:r>
          <w:rPr>
            <w:webHidden/>
          </w:rPr>
        </w:r>
        <w:r>
          <w:rPr>
            <w:webHidden/>
          </w:rPr>
          <w:fldChar w:fldCharType="separate"/>
        </w:r>
        <w:r>
          <w:rPr>
            <w:webHidden/>
          </w:rPr>
          <w:t>16</w:t>
        </w:r>
        <w:r>
          <w:rPr>
            <w:webHidden/>
          </w:rPr>
          <w:fldChar w:fldCharType="end"/>
        </w:r>
      </w:hyperlink>
    </w:p>
    <w:p w:rsidR="00224080" w:rsidRDefault="00224080">
      <w:pPr>
        <w:pStyle w:val="TOC3"/>
        <w:rPr>
          <w:rFonts w:eastAsiaTheme="minorEastAsia"/>
        </w:rPr>
      </w:pPr>
      <w:hyperlink w:anchor="_Toc245220548" w:history="1">
        <w:r w:rsidRPr="00743AF4">
          <w:rPr>
            <w:rStyle w:val="Hyperlink"/>
          </w:rPr>
          <w:t>Delete a Workflow Category Folder</w:t>
        </w:r>
        <w:r>
          <w:rPr>
            <w:webHidden/>
          </w:rPr>
          <w:tab/>
        </w:r>
        <w:r>
          <w:rPr>
            <w:webHidden/>
          </w:rPr>
          <w:fldChar w:fldCharType="begin"/>
        </w:r>
        <w:r>
          <w:rPr>
            <w:webHidden/>
          </w:rPr>
          <w:instrText xml:space="preserve"> PAGEREF _Toc245220548 \h </w:instrText>
        </w:r>
        <w:r>
          <w:rPr>
            <w:webHidden/>
          </w:rPr>
        </w:r>
        <w:r>
          <w:rPr>
            <w:webHidden/>
          </w:rPr>
          <w:fldChar w:fldCharType="separate"/>
        </w:r>
        <w:r>
          <w:rPr>
            <w:webHidden/>
          </w:rPr>
          <w:t>17</w:t>
        </w:r>
        <w:r>
          <w:rPr>
            <w:webHidden/>
          </w:rPr>
          <w:fldChar w:fldCharType="end"/>
        </w:r>
      </w:hyperlink>
    </w:p>
    <w:p w:rsidR="00224080" w:rsidRDefault="00224080">
      <w:pPr>
        <w:pStyle w:val="TOC3"/>
        <w:rPr>
          <w:rFonts w:eastAsiaTheme="minorEastAsia"/>
        </w:rPr>
      </w:pPr>
      <w:hyperlink w:anchor="_Toc245220549" w:history="1">
        <w:r w:rsidRPr="00743AF4">
          <w:rPr>
            <w:rStyle w:val="Hyperlink"/>
          </w:rPr>
          <w:t>Manage Workflows</w:t>
        </w:r>
        <w:r>
          <w:rPr>
            <w:webHidden/>
          </w:rPr>
          <w:tab/>
        </w:r>
        <w:r>
          <w:rPr>
            <w:webHidden/>
          </w:rPr>
          <w:fldChar w:fldCharType="begin"/>
        </w:r>
        <w:r>
          <w:rPr>
            <w:webHidden/>
          </w:rPr>
          <w:instrText xml:space="preserve"> PAGEREF _Toc245220549 \h </w:instrText>
        </w:r>
        <w:r>
          <w:rPr>
            <w:webHidden/>
          </w:rPr>
        </w:r>
        <w:r>
          <w:rPr>
            <w:webHidden/>
          </w:rPr>
          <w:fldChar w:fldCharType="separate"/>
        </w:r>
        <w:r>
          <w:rPr>
            <w:webHidden/>
          </w:rPr>
          <w:t>18</w:t>
        </w:r>
        <w:r>
          <w:rPr>
            <w:webHidden/>
          </w:rPr>
          <w:fldChar w:fldCharType="end"/>
        </w:r>
      </w:hyperlink>
    </w:p>
    <w:p w:rsidR="00224080" w:rsidRDefault="00224080">
      <w:pPr>
        <w:pStyle w:val="TOC3"/>
        <w:rPr>
          <w:rFonts w:eastAsiaTheme="minorEastAsia"/>
        </w:rPr>
      </w:pPr>
      <w:hyperlink w:anchor="_Toc245220550" w:history="1">
        <w:r w:rsidRPr="00743AF4">
          <w:rPr>
            <w:rStyle w:val="Hyperlink"/>
          </w:rPr>
          <w:t>Import a Workflow</w:t>
        </w:r>
        <w:r>
          <w:rPr>
            <w:webHidden/>
          </w:rPr>
          <w:tab/>
        </w:r>
        <w:r>
          <w:rPr>
            <w:webHidden/>
          </w:rPr>
          <w:fldChar w:fldCharType="begin"/>
        </w:r>
        <w:r>
          <w:rPr>
            <w:webHidden/>
          </w:rPr>
          <w:instrText xml:space="preserve"> PAGEREF _Toc245220550 \h </w:instrText>
        </w:r>
        <w:r>
          <w:rPr>
            <w:webHidden/>
          </w:rPr>
        </w:r>
        <w:r>
          <w:rPr>
            <w:webHidden/>
          </w:rPr>
          <w:fldChar w:fldCharType="separate"/>
        </w:r>
        <w:r>
          <w:rPr>
            <w:webHidden/>
          </w:rPr>
          <w:t>19</w:t>
        </w:r>
        <w:r>
          <w:rPr>
            <w:webHidden/>
          </w:rPr>
          <w:fldChar w:fldCharType="end"/>
        </w:r>
      </w:hyperlink>
    </w:p>
    <w:p w:rsidR="00224080" w:rsidRDefault="00224080">
      <w:pPr>
        <w:pStyle w:val="TOC3"/>
        <w:rPr>
          <w:rFonts w:eastAsiaTheme="minorEastAsia"/>
        </w:rPr>
      </w:pPr>
      <w:hyperlink w:anchor="_Toc245220551" w:history="1">
        <w:r w:rsidRPr="00743AF4">
          <w:rPr>
            <w:rStyle w:val="Hyperlink"/>
          </w:rPr>
          <w:t>Package a Workflow</w:t>
        </w:r>
        <w:r>
          <w:rPr>
            <w:webHidden/>
          </w:rPr>
          <w:tab/>
        </w:r>
        <w:r>
          <w:rPr>
            <w:webHidden/>
          </w:rPr>
          <w:fldChar w:fldCharType="begin"/>
        </w:r>
        <w:r>
          <w:rPr>
            <w:webHidden/>
          </w:rPr>
          <w:instrText xml:space="preserve"> PAGEREF _Toc245220551 \h </w:instrText>
        </w:r>
        <w:r>
          <w:rPr>
            <w:webHidden/>
          </w:rPr>
        </w:r>
        <w:r>
          <w:rPr>
            <w:webHidden/>
          </w:rPr>
          <w:fldChar w:fldCharType="separate"/>
        </w:r>
        <w:r>
          <w:rPr>
            <w:webHidden/>
          </w:rPr>
          <w:t>20</w:t>
        </w:r>
        <w:r>
          <w:rPr>
            <w:webHidden/>
          </w:rPr>
          <w:fldChar w:fldCharType="end"/>
        </w:r>
      </w:hyperlink>
    </w:p>
    <w:p w:rsidR="00224080" w:rsidRDefault="00224080">
      <w:pPr>
        <w:pStyle w:val="TOC3"/>
        <w:rPr>
          <w:rFonts w:eastAsiaTheme="minorEastAsia"/>
        </w:rPr>
      </w:pPr>
      <w:hyperlink w:anchor="_Toc245220552" w:history="1">
        <w:r w:rsidRPr="00743AF4">
          <w:rPr>
            <w:rStyle w:val="Hyperlink"/>
          </w:rPr>
          <w:t>Edit a Workflow’s Permissions</w:t>
        </w:r>
        <w:r>
          <w:rPr>
            <w:webHidden/>
          </w:rPr>
          <w:tab/>
        </w:r>
        <w:r>
          <w:rPr>
            <w:webHidden/>
          </w:rPr>
          <w:fldChar w:fldCharType="begin"/>
        </w:r>
        <w:r>
          <w:rPr>
            <w:webHidden/>
          </w:rPr>
          <w:instrText xml:space="preserve"> PAGEREF _Toc245220552 \h </w:instrText>
        </w:r>
        <w:r>
          <w:rPr>
            <w:webHidden/>
          </w:rPr>
        </w:r>
        <w:r>
          <w:rPr>
            <w:webHidden/>
          </w:rPr>
          <w:fldChar w:fldCharType="separate"/>
        </w:r>
        <w:r>
          <w:rPr>
            <w:webHidden/>
          </w:rPr>
          <w:t>22</w:t>
        </w:r>
        <w:r>
          <w:rPr>
            <w:webHidden/>
          </w:rPr>
          <w:fldChar w:fldCharType="end"/>
        </w:r>
      </w:hyperlink>
    </w:p>
    <w:p w:rsidR="00224080" w:rsidRDefault="00224080">
      <w:pPr>
        <w:pStyle w:val="TOC2"/>
        <w:rPr>
          <w:rFonts w:eastAsiaTheme="minorEastAsia"/>
        </w:rPr>
      </w:pPr>
      <w:hyperlink w:anchor="_Toc245220553" w:history="1">
        <w:r w:rsidRPr="00743AF4">
          <w:rPr>
            <w:rStyle w:val="Hyperlink"/>
          </w:rPr>
          <w:t>Manage Activities</w:t>
        </w:r>
        <w:r>
          <w:rPr>
            <w:webHidden/>
          </w:rPr>
          <w:tab/>
        </w:r>
        <w:r>
          <w:rPr>
            <w:webHidden/>
          </w:rPr>
          <w:fldChar w:fldCharType="begin"/>
        </w:r>
        <w:r>
          <w:rPr>
            <w:webHidden/>
          </w:rPr>
          <w:instrText xml:space="preserve"> PAGEREF _Toc245220553 \h </w:instrText>
        </w:r>
        <w:r>
          <w:rPr>
            <w:webHidden/>
          </w:rPr>
        </w:r>
        <w:r>
          <w:rPr>
            <w:webHidden/>
          </w:rPr>
          <w:fldChar w:fldCharType="separate"/>
        </w:r>
        <w:r>
          <w:rPr>
            <w:webHidden/>
          </w:rPr>
          <w:t>23</w:t>
        </w:r>
        <w:r>
          <w:rPr>
            <w:webHidden/>
          </w:rPr>
          <w:fldChar w:fldCharType="end"/>
        </w:r>
      </w:hyperlink>
    </w:p>
    <w:p w:rsidR="00224080" w:rsidRDefault="00224080">
      <w:pPr>
        <w:pStyle w:val="TOC3"/>
        <w:rPr>
          <w:rFonts w:eastAsiaTheme="minorEastAsia"/>
        </w:rPr>
      </w:pPr>
      <w:hyperlink w:anchor="_Toc245220554" w:history="1">
        <w:r w:rsidRPr="00743AF4">
          <w:rPr>
            <w:rStyle w:val="Hyperlink"/>
          </w:rPr>
          <w:t>Activity Working Pane</w:t>
        </w:r>
        <w:r>
          <w:rPr>
            <w:webHidden/>
          </w:rPr>
          <w:tab/>
        </w:r>
        <w:r>
          <w:rPr>
            <w:webHidden/>
          </w:rPr>
          <w:fldChar w:fldCharType="begin"/>
        </w:r>
        <w:r>
          <w:rPr>
            <w:webHidden/>
          </w:rPr>
          <w:instrText xml:space="preserve"> PAGEREF _Toc245220554 \h </w:instrText>
        </w:r>
        <w:r>
          <w:rPr>
            <w:webHidden/>
          </w:rPr>
        </w:r>
        <w:r>
          <w:rPr>
            <w:webHidden/>
          </w:rPr>
          <w:fldChar w:fldCharType="separate"/>
        </w:r>
        <w:r>
          <w:rPr>
            <w:webHidden/>
          </w:rPr>
          <w:t>23</w:t>
        </w:r>
        <w:r>
          <w:rPr>
            <w:webHidden/>
          </w:rPr>
          <w:fldChar w:fldCharType="end"/>
        </w:r>
      </w:hyperlink>
    </w:p>
    <w:p w:rsidR="00224080" w:rsidRDefault="00224080">
      <w:pPr>
        <w:pStyle w:val="TOC3"/>
        <w:rPr>
          <w:rFonts w:eastAsiaTheme="minorEastAsia"/>
        </w:rPr>
      </w:pPr>
      <w:hyperlink w:anchor="_Toc245220555" w:history="1">
        <w:r w:rsidRPr="00743AF4">
          <w:rPr>
            <w:rStyle w:val="Hyperlink"/>
          </w:rPr>
          <w:t>Other Activity-Related Tasks</w:t>
        </w:r>
        <w:r>
          <w:rPr>
            <w:webHidden/>
          </w:rPr>
          <w:tab/>
        </w:r>
        <w:r>
          <w:rPr>
            <w:webHidden/>
          </w:rPr>
          <w:fldChar w:fldCharType="begin"/>
        </w:r>
        <w:r>
          <w:rPr>
            <w:webHidden/>
          </w:rPr>
          <w:instrText xml:space="preserve"> PAGEREF _Toc245220555 \h </w:instrText>
        </w:r>
        <w:r>
          <w:rPr>
            <w:webHidden/>
          </w:rPr>
        </w:r>
        <w:r>
          <w:rPr>
            <w:webHidden/>
          </w:rPr>
          <w:fldChar w:fldCharType="separate"/>
        </w:r>
        <w:r>
          <w:rPr>
            <w:webHidden/>
          </w:rPr>
          <w:t>24</w:t>
        </w:r>
        <w:r>
          <w:rPr>
            <w:webHidden/>
          </w:rPr>
          <w:fldChar w:fldCharType="end"/>
        </w:r>
      </w:hyperlink>
    </w:p>
    <w:p w:rsidR="00224080" w:rsidRDefault="00224080">
      <w:pPr>
        <w:pStyle w:val="TOC2"/>
        <w:rPr>
          <w:rFonts w:eastAsiaTheme="minorEastAsia"/>
        </w:rPr>
      </w:pPr>
      <w:hyperlink w:anchor="_Toc245220556" w:history="1">
        <w:r w:rsidRPr="00743AF4">
          <w:rPr>
            <w:rStyle w:val="Hyperlink"/>
          </w:rPr>
          <w:t>Manage Nodes</w:t>
        </w:r>
        <w:r>
          <w:rPr>
            <w:webHidden/>
          </w:rPr>
          <w:tab/>
        </w:r>
        <w:r>
          <w:rPr>
            <w:webHidden/>
          </w:rPr>
          <w:fldChar w:fldCharType="begin"/>
        </w:r>
        <w:r>
          <w:rPr>
            <w:webHidden/>
          </w:rPr>
          <w:instrText xml:space="preserve"> PAGEREF _Toc245220556 \h </w:instrText>
        </w:r>
        <w:r>
          <w:rPr>
            <w:webHidden/>
          </w:rPr>
        </w:r>
        <w:r>
          <w:rPr>
            <w:webHidden/>
          </w:rPr>
          <w:fldChar w:fldCharType="separate"/>
        </w:r>
        <w:r>
          <w:rPr>
            <w:webHidden/>
          </w:rPr>
          <w:t>25</w:t>
        </w:r>
        <w:r>
          <w:rPr>
            <w:webHidden/>
          </w:rPr>
          <w:fldChar w:fldCharType="end"/>
        </w:r>
      </w:hyperlink>
    </w:p>
    <w:p w:rsidR="00224080" w:rsidRDefault="00224080">
      <w:pPr>
        <w:pStyle w:val="TOC2"/>
        <w:rPr>
          <w:rFonts w:eastAsiaTheme="minorEastAsia"/>
        </w:rPr>
      </w:pPr>
      <w:hyperlink w:anchor="_Toc245220557" w:history="1">
        <w:r w:rsidRPr="00743AF4">
          <w:rPr>
            <w:rStyle w:val="Hyperlink"/>
          </w:rPr>
          <w:t>Manage Type Initializers</w:t>
        </w:r>
        <w:r>
          <w:rPr>
            <w:webHidden/>
          </w:rPr>
          <w:tab/>
        </w:r>
        <w:r>
          <w:rPr>
            <w:webHidden/>
          </w:rPr>
          <w:fldChar w:fldCharType="begin"/>
        </w:r>
        <w:r>
          <w:rPr>
            <w:webHidden/>
          </w:rPr>
          <w:instrText xml:space="preserve"> PAGEREF _Toc245220557 \h </w:instrText>
        </w:r>
        <w:r>
          <w:rPr>
            <w:webHidden/>
          </w:rPr>
        </w:r>
        <w:r>
          <w:rPr>
            <w:webHidden/>
          </w:rPr>
          <w:fldChar w:fldCharType="separate"/>
        </w:r>
        <w:r>
          <w:rPr>
            <w:webHidden/>
          </w:rPr>
          <w:t>26</w:t>
        </w:r>
        <w:r>
          <w:rPr>
            <w:webHidden/>
          </w:rPr>
          <w:fldChar w:fldCharType="end"/>
        </w:r>
      </w:hyperlink>
    </w:p>
    <w:p w:rsidR="00224080" w:rsidRDefault="00224080">
      <w:pPr>
        <w:pStyle w:val="TOC2"/>
        <w:rPr>
          <w:rFonts w:eastAsiaTheme="minorEastAsia"/>
        </w:rPr>
      </w:pPr>
      <w:hyperlink w:anchor="_Toc245220558" w:history="1">
        <w:r w:rsidRPr="00743AF4">
          <w:rPr>
            <w:rStyle w:val="Hyperlink"/>
          </w:rPr>
          <w:t>Manage Assemblies</w:t>
        </w:r>
        <w:r>
          <w:rPr>
            <w:webHidden/>
          </w:rPr>
          <w:tab/>
        </w:r>
        <w:r>
          <w:rPr>
            <w:webHidden/>
          </w:rPr>
          <w:fldChar w:fldCharType="begin"/>
        </w:r>
        <w:r>
          <w:rPr>
            <w:webHidden/>
          </w:rPr>
          <w:instrText xml:space="preserve"> PAGEREF _Toc245220558 \h </w:instrText>
        </w:r>
        <w:r>
          <w:rPr>
            <w:webHidden/>
          </w:rPr>
        </w:r>
        <w:r>
          <w:rPr>
            <w:webHidden/>
          </w:rPr>
          <w:fldChar w:fldCharType="separate"/>
        </w:r>
        <w:r>
          <w:rPr>
            <w:webHidden/>
          </w:rPr>
          <w:t>27</w:t>
        </w:r>
        <w:r>
          <w:rPr>
            <w:webHidden/>
          </w:rPr>
          <w:fldChar w:fldCharType="end"/>
        </w:r>
      </w:hyperlink>
    </w:p>
    <w:p w:rsidR="00224080" w:rsidRDefault="00224080">
      <w:pPr>
        <w:pStyle w:val="TOC2"/>
        <w:rPr>
          <w:rFonts w:eastAsiaTheme="minorEastAsia"/>
        </w:rPr>
      </w:pPr>
      <w:hyperlink w:anchor="_Toc245220559" w:history="1">
        <w:r w:rsidRPr="00743AF4">
          <w:rPr>
            <w:rStyle w:val="Hyperlink"/>
          </w:rPr>
          <w:t>Manage Data Reference Providers</w:t>
        </w:r>
        <w:r>
          <w:rPr>
            <w:webHidden/>
          </w:rPr>
          <w:tab/>
        </w:r>
        <w:r>
          <w:rPr>
            <w:webHidden/>
          </w:rPr>
          <w:fldChar w:fldCharType="begin"/>
        </w:r>
        <w:r>
          <w:rPr>
            <w:webHidden/>
          </w:rPr>
          <w:instrText xml:space="preserve"> PAGEREF _Toc245220559 \h </w:instrText>
        </w:r>
        <w:r>
          <w:rPr>
            <w:webHidden/>
          </w:rPr>
        </w:r>
        <w:r>
          <w:rPr>
            <w:webHidden/>
          </w:rPr>
          <w:fldChar w:fldCharType="separate"/>
        </w:r>
        <w:r>
          <w:rPr>
            <w:webHidden/>
          </w:rPr>
          <w:t>27</w:t>
        </w:r>
        <w:r>
          <w:rPr>
            <w:webHidden/>
          </w:rPr>
          <w:fldChar w:fldCharType="end"/>
        </w:r>
      </w:hyperlink>
    </w:p>
    <w:p w:rsidR="00224080" w:rsidRDefault="00224080">
      <w:pPr>
        <w:pStyle w:val="TOC2"/>
        <w:rPr>
          <w:rFonts w:eastAsiaTheme="minorEastAsia"/>
        </w:rPr>
      </w:pPr>
      <w:hyperlink w:anchor="_Toc245220560" w:history="1">
        <w:r w:rsidRPr="00743AF4">
          <w:rPr>
            <w:rStyle w:val="Hyperlink"/>
          </w:rPr>
          <w:t>Manage Users</w:t>
        </w:r>
        <w:r>
          <w:rPr>
            <w:webHidden/>
          </w:rPr>
          <w:tab/>
        </w:r>
        <w:r>
          <w:rPr>
            <w:webHidden/>
          </w:rPr>
          <w:fldChar w:fldCharType="begin"/>
        </w:r>
        <w:r>
          <w:rPr>
            <w:webHidden/>
          </w:rPr>
          <w:instrText xml:space="preserve"> PAGEREF _Toc245220560 \h </w:instrText>
        </w:r>
        <w:r>
          <w:rPr>
            <w:webHidden/>
          </w:rPr>
        </w:r>
        <w:r>
          <w:rPr>
            <w:webHidden/>
          </w:rPr>
          <w:fldChar w:fldCharType="separate"/>
        </w:r>
        <w:r>
          <w:rPr>
            <w:webHidden/>
          </w:rPr>
          <w:t>29</w:t>
        </w:r>
        <w:r>
          <w:rPr>
            <w:webHidden/>
          </w:rPr>
          <w:fldChar w:fldCharType="end"/>
        </w:r>
      </w:hyperlink>
    </w:p>
    <w:p w:rsidR="00224080" w:rsidRDefault="00224080">
      <w:pPr>
        <w:pStyle w:val="TOC2"/>
        <w:rPr>
          <w:rFonts w:eastAsiaTheme="minorEastAsia"/>
        </w:rPr>
      </w:pPr>
      <w:hyperlink w:anchor="_Toc245220561" w:history="1">
        <w:r w:rsidRPr="00743AF4">
          <w:rPr>
            <w:rStyle w:val="Hyperlink"/>
          </w:rPr>
          <w:t>Manage Groups</w:t>
        </w:r>
        <w:r>
          <w:rPr>
            <w:webHidden/>
          </w:rPr>
          <w:tab/>
        </w:r>
        <w:r>
          <w:rPr>
            <w:webHidden/>
          </w:rPr>
          <w:fldChar w:fldCharType="begin"/>
        </w:r>
        <w:r>
          <w:rPr>
            <w:webHidden/>
          </w:rPr>
          <w:instrText xml:space="preserve"> PAGEREF _Toc245220561 \h </w:instrText>
        </w:r>
        <w:r>
          <w:rPr>
            <w:webHidden/>
          </w:rPr>
        </w:r>
        <w:r>
          <w:rPr>
            <w:webHidden/>
          </w:rPr>
          <w:fldChar w:fldCharType="separate"/>
        </w:r>
        <w:r>
          <w:rPr>
            <w:webHidden/>
          </w:rPr>
          <w:t>31</w:t>
        </w:r>
        <w:r>
          <w:rPr>
            <w:webHidden/>
          </w:rPr>
          <w:fldChar w:fldCharType="end"/>
        </w:r>
      </w:hyperlink>
    </w:p>
    <w:p w:rsidR="00224080" w:rsidRDefault="00224080">
      <w:pPr>
        <w:pStyle w:val="TOC1"/>
      </w:pPr>
      <w:hyperlink w:anchor="_Toc245220562" w:history="1">
        <w:r w:rsidRPr="00743AF4">
          <w:rPr>
            <w:rStyle w:val="Hyperlink"/>
          </w:rPr>
          <w:t>How to Manage Settings</w:t>
        </w:r>
        <w:r>
          <w:rPr>
            <w:webHidden/>
          </w:rPr>
          <w:tab/>
        </w:r>
        <w:r>
          <w:rPr>
            <w:webHidden/>
          </w:rPr>
          <w:fldChar w:fldCharType="begin"/>
        </w:r>
        <w:r>
          <w:rPr>
            <w:webHidden/>
          </w:rPr>
          <w:instrText xml:space="preserve"> PAGEREF _Toc245220562 \h </w:instrText>
        </w:r>
        <w:r>
          <w:rPr>
            <w:webHidden/>
          </w:rPr>
        </w:r>
        <w:r>
          <w:rPr>
            <w:webHidden/>
          </w:rPr>
          <w:fldChar w:fldCharType="separate"/>
        </w:r>
        <w:r>
          <w:rPr>
            <w:webHidden/>
          </w:rPr>
          <w:t>33</w:t>
        </w:r>
        <w:r>
          <w:rPr>
            <w:webHidden/>
          </w:rPr>
          <w:fldChar w:fldCharType="end"/>
        </w:r>
      </w:hyperlink>
    </w:p>
    <w:p w:rsidR="00224080" w:rsidRDefault="00224080">
      <w:pPr>
        <w:pStyle w:val="TOC1"/>
      </w:pPr>
      <w:hyperlink w:anchor="_Toc245220563" w:history="1">
        <w:r w:rsidRPr="00743AF4">
          <w:rPr>
            <w:rStyle w:val="Hyperlink"/>
          </w:rPr>
          <w:t>Resources</w:t>
        </w:r>
        <w:r>
          <w:rPr>
            <w:webHidden/>
          </w:rPr>
          <w:tab/>
        </w:r>
        <w:r>
          <w:rPr>
            <w:webHidden/>
          </w:rPr>
          <w:fldChar w:fldCharType="begin"/>
        </w:r>
        <w:r>
          <w:rPr>
            <w:webHidden/>
          </w:rPr>
          <w:instrText xml:space="preserve"> PAGEREF _Toc245220563 \h </w:instrText>
        </w:r>
        <w:r>
          <w:rPr>
            <w:webHidden/>
          </w:rPr>
        </w:r>
        <w:r>
          <w:rPr>
            <w:webHidden/>
          </w:rPr>
          <w:fldChar w:fldCharType="separate"/>
        </w:r>
        <w:r>
          <w:rPr>
            <w:webHidden/>
          </w:rPr>
          <w:t>35</w:t>
        </w:r>
        <w:r>
          <w:rPr>
            <w:webHidden/>
          </w:rPr>
          <w:fldChar w:fldCharType="end"/>
        </w:r>
      </w:hyperlink>
    </w:p>
    <w:p w:rsidR="0013473D" w:rsidRDefault="005709CD" w:rsidP="000876F1">
      <w:pPr>
        <w:pStyle w:val="Le"/>
      </w:pPr>
      <w:r>
        <w:fldChar w:fldCharType="end"/>
      </w:r>
    </w:p>
    <w:p w:rsidR="0013473D" w:rsidRPr="009271E2" w:rsidRDefault="0013473D" w:rsidP="00356348">
      <w:pPr>
        <w:pStyle w:val="Heading1"/>
        <w:pageBreakBefore/>
      </w:pPr>
      <w:bookmarkStart w:id="0" w:name="_Toc245220524"/>
      <w:r w:rsidRPr="009271E2">
        <w:lastRenderedPageBreak/>
        <w:t>Introduction</w:t>
      </w:r>
      <w:bookmarkEnd w:id="0"/>
    </w:p>
    <w:p w:rsidR="00885982" w:rsidRDefault="00EB597E" w:rsidP="00987A35">
      <w:pPr>
        <w:pStyle w:val="BodyTextLink"/>
      </w:pPr>
      <w:r>
        <w:rPr>
          <w:sz w:val="24"/>
        </w:rPr>
        <w:t>Project Trident: A Scientific Workflow Workbench</w:t>
      </w:r>
      <w:r w:rsidR="00987A35">
        <w:t xml:space="preserve"> is a tool for constructing and running scientific data analysis workflows. It includes a collection of activities—which are used to construct workflows—and completed workflows. </w:t>
      </w:r>
    </w:p>
    <w:p w:rsidR="00987A35" w:rsidRDefault="00987A35" w:rsidP="00987A35">
      <w:pPr>
        <w:pStyle w:val="BodyTextLink"/>
      </w:pPr>
      <w:r>
        <w:t xml:space="preserve">Trident Workbench </w:t>
      </w:r>
      <w:r w:rsidR="0006680C">
        <w:t>includes</w:t>
      </w:r>
      <w:r>
        <w:t xml:space="preserve"> </w:t>
      </w:r>
      <w:r w:rsidR="00092D25">
        <w:t xml:space="preserve">three </w:t>
      </w:r>
      <w:r>
        <w:t>applications:</w:t>
      </w:r>
    </w:p>
    <w:p w:rsidR="00987A35" w:rsidRDefault="00987A35" w:rsidP="00987A35">
      <w:pPr>
        <w:pStyle w:val="BulletList"/>
      </w:pPr>
      <w:r>
        <w:t>Trident Composer is a tool for creating and running data analysis workflows.</w:t>
      </w:r>
    </w:p>
    <w:p w:rsidR="00987A35" w:rsidRPr="00987A35" w:rsidRDefault="00987A35" w:rsidP="00987A35">
      <w:pPr>
        <w:pStyle w:val="BodyTextIndent"/>
      </w:pPr>
      <w:r>
        <w:t xml:space="preserve">Users create workflows from a collection of activities, which are stored in the Trident Registry. Users also store their </w:t>
      </w:r>
      <w:r w:rsidR="00FC76C4">
        <w:t xml:space="preserve">completed workflows in the </w:t>
      </w:r>
      <w:r w:rsidR="00AA38F7">
        <w:t xml:space="preserve">Trident </w:t>
      </w:r>
      <w:r w:rsidR="00FC76C4">
        <w:t>Registry.</w:t>
      </w:r>
    </w:p>
    <w:p w:rsidR="00FC76C4" w:rsidRDefault="00213BBA" w:rsidP="00FC76C4">
      <w:pPr>
        <w:pStyle w:val="BulletList"/>
      </w:pPr>
      <w:r>
        <w:t xml:space="preserve">Trident </w:t>
      </w:r>
      <w:r w:rsidR="00F64A5B">
        <w:t xml:space="preserve">Management Studio provides a powerful and flexible way to manage </w:t>
      </w:r>
      <w:r w:rsidR="00FC76C4">
        <w:t xml:space="preserve">your collection </w:t>
      </w:r>
      <w:r w:rsidR="00AA38F7">
        <w:t xml:space="preserve">of </w:t>
      </w:r>
      <w:r w:rsidR="00F64A5B">
        <w:t>Tr</w:t>
      </w:r>
      <w:r w:rsidR="00FC76C4">
        <w:t>ident workflows and activities.</w:t>
      </w:r>
    </w:p>
    <w:p w:rsidR="00092D25" w:rsidRDefault="00092D25" w:rsidP="00FC76C4">
      <w:pPr>
        <w:pStyle w:val="BulletList"/>
      </w:pPr>
      <w:r>
        <w:t>Trident Workflow Application is a lightweight way to run workflow applications.</w:t>
      </w:r>
    </w:p>
    <w:p w:rsidR="00092D25" w:rsidRDefault="00092D25" w:rsidP="00092D25">
      <w:pPr>
        <w:pStyle w:val="BodyTextIndent"/>
      </w:pPr>
      <w:r>
        <w:t xml:space="preserve">You cannot use </w:t>
      </w:r>
      <w:r w:rsidR="006F69C9">
        <w:t xml:space="preserve">Trident </w:t>
      </w:r>
      <w:r>
        <w:t xml:space="preserve">Workflow Application to create or modify workflows, or </w:t>
      </w:r>
      <w:r w:rsidR="006F69C9">
        <w:t xml:space="preserve">to </w:t>
      </w:r>
      <w:r>
        <w:t>work with the Trident Registry.</w:t>
      </w:r>
    </w:p>
    <w:p w:rsidR="00FC76C4" w:rsidRDefault="00FC76C4" w:rsidP="00FC76C4">
      <w:pPr>
        <w:pStyle w:val="Le"/>
      </w:pPr>
    </w:p>
    <w:p w:rsidR="00FC76C4" w:rsidRDefault="00885982" w:rsidP="00FC76C4">
      <w:pPr>
        <w:pStyle w:val="BodyText"/>
      </w:pPr>
      <w:r>
        <w:t xml:space="preserve">Trident </w:t>
      </w:r>
      <w:r w:rsidR="00FC76C4">
        <w:t xml:space="preserve">Composer’s primary purpose is creating workflows, </w:t>
      </w:r>
      <w:r w:rsidR="00092D25">
        <w:t xml:space="preserve">so </w:t>
      </w:r>
      <w:r w:rsidR="00FC76C4">
        <w:t xml:space="preserve">it provides only </w:t>
      </w:r>
      <w:r w:rsidR="0006680C">
        <w:t>basic</w:t>
      </w:r>
      <w:r w:rsidR="00FC76C4">
        <w:t xml:space="preserve"> tools for managing the collection of workflows and activities. </w:t>
      </w:r>
      <w:r w:rsidR="00987A35">
        <w:t>Managem</w:t>
      </w:r>
      <w:r w:rsidR="00FC76C4">
        <w:t>ent</w:t>
      </w:r>
      <w:r w:rsidR="00987A35">
        <w:t xml:space="preserve"> </w:t>
      </w:r>
      <w:r w:rsidR="00FC76C4">
        <w:t>Studio is a more sophisticated and powerful management tool</w:t>
      </w:r>
      <w:r w:rsidR="008B6A7C">
        <w:t xml:space="preserve"> that</w:t>
      </w:r>
      <w:r w:rsidR="00FC76C4">
        <w:t xml:space="preserve"> offers some advanced features</w:t>
      </w:r>
      <w:r w:rsidR="00987A35">
        <w:t xml:space="preserve">, </w:t>
      </w:r>
      <w:r w:rsidR="00FC76C4">
        <w:t xml:space="preserve">such as the ability to run workflows at a scheduled time. However, you can use either application, as appropriate. Both are connected to </w:t>
      </w:r>
      <w:r w:rsidR="0084248F">
        <w:t>an underlying Trident Registry</w:t>
      </w:r>
      <w:r w:rsidR="00FC76C4">
        <w:t xml:space="preserve">, </w:t>
      </w:r>
      <w:r w:rsidR="00987A35">
        <w:t xml:space="preserve">so any changes made </w:t>
      </w:r>
      <w:r w:rsidR="0084248F">
        <w:t xml:space="preserve">to that registry </w:t>
      </w:r>
      <w:r w:rsidR="00FC76C4">
        <w:t>with</w:t>
      </w:r>
      <w:r w:rsidR="00987A35">
        <w:t xml:space="preserve"> Management Studio are </w:t>
      </w:r>
      <w:r w:rsidR="00FC76C4">
        <w:t>reflected</w:t>
      </w:r>
      <w:r w:rsidR="00987A35">
        <w:t xml:space="preserve"> in Composer, and vice versa.</w:t>
      </w:r>
    </w:p>
    <w:p w:rsidR="00F64A5B" w:rsidRDefault="00213BBA" w:rsidP="00F64A5B">
      <w:pPr>
        <w:pStyle w:val="BodyText"/>
      </w:pPr>
      <w:r>
        <w:t xml:space="preserve">This document discusses how to use Management Studio to manage </w:t>
      </w:r>
      <w:r w:rsidR="0006680C">
        <w:t xml:space="preserve">Trident </w:t>
      </w:r>
      <w:r>
        <w:t>workflows and activities.</w:t>
      </w:r>
      <w:r w:rsidR="00FC76C4">
        <w:t xml:space="preserve"> </w:t>
      </w:r>
      <w:r>
        <w:t>For a gener</w:t>
      </w:r>
      <w:r w:rsidR="00FC76C4">
        <w:t>al introduction to Trident Workbench—incl</w:t>
      </w:r>
      <w:r w:rsidR="0006680C">
        <w:t>uding installation instructions—</w:t>
      </w:r>
      <w:r w:rsidR="00FC76C4">
        <w:t xml:space="preserve">see </w:t>
      </w:r>
      <w:r>
        <w:t>“Trident Composer User’s Guide.”</w:t>
      </w:r>
    </w:p>
    <w:p w:rsidR="00E85095" w:rsidRDefault="00E85095" w:rsidP="00E85095">
      <w:pPr>
        <w:pStyle w:val="Heading1"/>
      </w:pPr>
      <w:bookmarkStart w:id="1" w:name="_Toc230152352"/>
      <w:bookmarkStart w:id="2" w:name="_Toc228766412"/>
      <w:bookmarkStart w:id="3" w:name="_Toc245220525"/>
      <w:r>
        <w:t>Terminology</w:t>
      </w:r>
      <w:bookmarkEnd w:id="1"/>
      <w:bookmarkEnd w:id="3"/>
    </w:p>
    <w:p w:rsidR="00E85095" w:rsidRDefault="00E85095" w:rsidP="00AA38F7">
      <w:pPr>
        <w:pStyle w:val="BodyTextLink"/>
      </w:pPr>
      <w:r>
        <w:t xml:space="preserve">This section defines the key Trident </w:t>
      </w:r>
      <w:r w:rsidR="0036533C">
        <w:t xml:space="preserve">Workbench </w:t>
      </w:r>
      <w:r>
        <w:t xml:space="preserve">and </w:t>
      </w:r>
      <w:r w:rsidR="00AA38F7">
        <w:t>Windows® Workflow Foundation (</w:t>
      </w:r>
      <w:r>
        <w:t>WF</w:t>
      </w:r>
      <w:r w:rsidR="00AA38F7">
        <w:t>)</w:t>
      </w:r>
      <w:r>
        <w:t xml:space="preserve"> terms </w:t>
      </w:r>
      <w:r w:rsidR="005D4B76">
        <w:t>that</w:t>
      </w:r>
      <w:r>
        <w:t xml:space="preserve"> are used in this paper.</w:t>
      </w:r>
    </w:p>
    <w:p w:rsidR="00E85095" w:rsidRDefault="00E85095" w:rsidP="00E85095">
      <w:pPr>
        <w:pStyle w:val="DT"/>
      </w:pPr>
      <w:r>
        <w:t>activity</w:t>
      </w:r>
    </w:p>
    <w:p w:rsidR="00E85095" w:rsidRPr="001F673B" w:rsidRDefault="00E85095" w:rsidP="00E85095">
      <w:pPr>
        <w:pStyle w:val="DL"/>
      </w:pPr>
      <w:r>
        <w:t xml:space="preserve">A component of a workflow that </w:t>
      </w:r>
      <w:r w:rsidR="005D4B76">
        <w:t>performs</w:t>
      </w:r>
      <w:r>
        <w:t xml:space="preserve"> a particular task.</w:t>
      </w:r>
    </w:p>
    <w:p w:rsidR="00E85095" w:rsidRDefault="00E85095" w:rsidP="00E85095">
      <w:pPr>
        <w:pStyle w:val="DT"/>
      </w:pPr>
      <w:r>
        <w:t>job</w:t>
      </w:r>
    </w:p>
    <w:p w:rsidR="00E85095" w:rsidRDefault="00E85095" w:rsidP="00E85095">
      <w:pPr>
        <w:pStyle w:val="DL"/>
      </w:pPr>
      <w:r>
        <w:t>A workflow instance, either currently running or scheduled to run at a specified time.</w:t>
      </w:r>
    </w:p>
    <w:p w:rsidR="00414C22" w:rsidRDefault="00414C22" w:rsidP="00414C22">
      <w:pPr>
        <w:pStyle w:val="DT"/>
      </w:pPr>
      <w:r>
        <w:t>Trident Registry</w:t>
      </w:r>
    </w:p>
    <w:p w:rsidR="00414C22" w:rsidRPr="00866C36" w:rsidRDefault="00414C22" w:rsidP="00414C22">
      <w:pPr>
        <w:pStyle w:val="DL"/>
      </w:pPr>
      <w:r>
        <w:t>A database that contains workflows, activities, type initializers, and so on.</w:t>
      </w:r>
    </w:p>
    <w:p w:rsidR="00866C36" w:rsidRDefault="00866C36" w:rsidP="00866C36">
      <w:pPr>
        <w:pStyle w:val="DT"/>
      </w:pPr>
      <w:r>
        <w:t>type initializer</w:t>
      </w:r>
    </w:p>
    <w:p w:rsidR="00866C36" w:rsidRDefault="00866C36" w:rsidP="00866C36">
      <w:pPr>
        <w:pStyle w:val="DL"/>
      </w:pPr>
      <w:r>
        <w:t>A module that provides a UI for initializing properties that have complex data types.</w:t>
      </w:r>
    </w:p>
    <w:p w:rsidR="00414C22" w:rsidRDefault="00414C22" w:rsidP="00414C22">
      <w:pPr>
        <w:pStyle w:val="DT"/>
      </w:pPr>
      <w:r>
        <w:t>workflow</w:t>
      </w:r>
    </w:p>
    <w:p w:rsidR="00414C22" w:rsidRDefault="00414C22" w:rsidP="00414C22">
      <w:pPr>
        <w:pStyle w:val="DL"/>
      </w:pPr>
      <w:r>
        <w:t>A structured collection of activities that perform a data analysis procedure.</w:t>
      </w:r>
    </w:p>
    <w:p w:rsidR="00F64A5B" w:rsidRDefault="00F64A5B" w:rsidP="00F64A5B">
      <w:pPr>
        <w:pStyle w:val="Heading1"/>
      </w:pPr>
      <w:bookmarkStart w:id="4" w:name="_Toc245220526"/>
      <w:r>
        <w:lastRenderedPageBreak/>
        <w:t>Management Studio Overview</w:t>
      </w:r>
      <w:bookmarkEnd w:id="2"/>
      <w:bookmarkEnd w:id="4"/>
    </w:p>
    <w:p w:rsidR="00F64A5B" w:rsidRDefault="00F64A5B" w:rsidP="006F69C9">
      <w:pPr>
        <w:pStyle w:val="BodyTextLink"/>
        <w:keepNext w:val="0"/>
      </w:pPr>
      <w:r>
        <w:t xml:space="preserve">Figure </w:t>
      </w:r>
      <w:r w:rsidR="0072494D">
        <w:t>1</w:t>
      </w:r>
      <w:r>
        <w:t xml:space="preserve"> shows the primary Management Studio UI elements.</w:t>
      </w:r>
    </w:p>
    <w:p w:rsidR="00F64A5B" w:rsidRDefault="00224080" w:rsidP="005F2111">
      <w:pPr>
        <w:pStyle w:val="BodyTextLink"/>
        <w:ind w:left="-1440"/>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t;Guid&gt;a8049db2-f1f9-4e28-9c5d-1d3336d6f6d2&lt;/Guid&gt;" style="width:516pt;height:317.25pt">
            <v:imagedata r:id="rId17" o:title=""/>
          </v:shape>
        </w:pict>
      </w:r>
    </w:p>
    <w:p w:rsidR="00F64A5B" w:rsidRDefault="00F64A5B" w:rsidP="00F64A5B">
      <w:pPr>
        <w:pStyle w:val="FigCap"/>
      </w:pPr>
      <w:r>
        <w:t xml:space="preserve">Figure </w:t>
      </w:r>
      <w:r w:rsidR="0072494D">
        <w:t>1</w:t>
      </w:r>
      <w:r>
        <w:t>. Management Studio primary UI elements</w:t>
      </w:r>
    </w:p>
    <w:p w:rsidR="00F64A5B" w:rsidRDefault="00F64A5B" w:rsidP="00F64A5B">
      <w:pPr>
        <w:pStyle w:val="Heading2"/>
      </w:pPr>
      <w:bookmarkStart w:id="5" w:name="_Toc228766413"/>
      <w:bookmarkStart w:id="6" w:name="_Toc245220527"/>
      <w:r>
        <w:t>Toolbar</w:t>
      </w:r>
      <w:bookmarkEnd w:id="5"/>
      <w:bookmarkEnd w:id="6"/>
    </w:p>
    <w:p w:rsidR="00F64A5B" w:rsidRDefault="00224CC9" w:rsidP="00F3288A">
      <w:pPr>
        <w:pStyle w:val="BodyTextLink"/>
      </w:pPr>
      <w:r>
        <w:t>Management Studio has</w:t>
      </w:r>
      <w:r w:rsidR="00F64A5B">
        <w:t xml:space="preserve"> </w:t>
      </w:r>
      <w:r w:rsidR="00751A04">
        <w:t>the following</w:t>
      </w:r>
      <w:r w:rsidR="00F64A5B">
        <w:t xml:space="preserve"> toolbars, which you select by clicking the </w:t>
      </w:r>
      <w:r>
        <w:t>related</w:t>
      </w:r>
      <w:r w:rsidR="00F64A5B">
        <w:t xml:space="preserve"> tab.</w:t>
      </w:r>
    </w:p>
    <w:tbl>
      <w:tblPr>
        <w:tblStyle w:val="Tablerowcell"/>
        <w:tblW w:w="0" w:type="auto"/>
        <w:tblLook w:val="04A0"/>
      </w:tblPr>
      <w:tblGrid>
        <w:gridCol w:w="2148"/>
        <w:gridCol w:w="5640"/>
      </w:tblGrid>
      <w:tr w:rsidR="00224CC9" w:rsidTr="00C714AB">
        <w:trPr>
          <w:cnfStyle w:val="100000000000"/>
        </w:trPr>
        <w:tc>
          <w:tcPr>
            <w:tcW w:w="2148" w:type="dxa"/>
            <w:tcBorders>
              <w:bottom w:val="single" w:sz="4" w:space="0" w:color="000000" w:themeColor="text1"/>
            </w:tcBorders>
          </w:tcPr>
          <w:p w:rsidR="00224CC9" w:rsidRDefault="00224CC9" w:rsidP="00224CC9">
            <w:pPr>
              <w:spacing w:before="48" w:after="48"/>
            </w:pPr>
            <w:r>
              <w:t>Toolbar</w:t>
            </w:r>
          </w:p>
        </w:tc>
        <w:tc>
          <w:tcPr>
            <w:tcW w:w="5640" w:type="dxa"/>
            <w:tcBorders>
              <w:bottom w:val="single" w:sz="4" w:space="0" w:color="000000" w:themeColor="text1"/>
            </w:tcBorders>
          </w:tcPr>
          <w:p w:rsidR="00224CC9" w:rsidRDefault="00224CC9" w:rsidP="00224CC9">
            <w:pPr>
              <w:spacing w:before="48" w:after="48"/>
            </w:pPr>
            <w:r>
              <w:t>Description</w:t>
            </w:r>
          </w:p>
        </w:tc>
      </w:tr>
      <w:tr w:rsidR="00224CC9" w:rsidRPr="00EB026F" w:rsidTr="00C714AB">
        <w:tc>
          <w:tcPr>
            <w:tcW w:w="2148" w:type="dxa"/>
            <w:tcBorders>
              <w:top w:val="single" w:sz="4" w:space="0" w:color="000000" w:themeColor="text1"/>
              <w:bottom w:val="single" w:sz="4" w:space="0" w:color="BFBFBF" w:themeColor="background1" w:themeShade="BF"/>
            </w:tcBorders>
            <w:shd w:val="clear" w:color="auto" w:fill="D9D9D9" w:themeFill="background1" w:themeFillShade="D9"/>
          </w:tcPr>
          <w:p w:rsidR="00224CC9" w:rsidRPr="00EB026F" w:rsidRDefault="00224CC9" w:rsidP="00224CC9">
            <w:pPr>
              <w:rPr>
                <w:b/>
              </w:rPr>
            </w:pPr>
            <w:r>
              <w:rPr>
                <w:b/>
              </w:rPr>
              <w:t>Connection</w:t>
            </w:r>
            <w:r w:rsidRPr="00EB026F">
              <w:rPr>
                <w:b/>
              </w:rPr>
              <w:t xml:space="preserve"> </w:t>
            </w:r>
          </w:p>
        </w:tc>
        <w:tc>
          <w:tcPr>
            <w:tcW w:w="5640" w:type="dxa"/>
            <w:tcBorders>
              <w:top w:val="single" w:sz="4" w:space="0" w:color="000000" w:themeColor="text1"/>
              <w:bottom w:val="single" w:sz="4" w:space="0" w:color="BFBFBF" w:themeColor="background1" w:themeShade="BF"/>
            </w:tcBorders>
            <w:shd w:val="clear" w:color="auto" w:fill="D9D9D9" w:themeFill="background1" w:themeFillShade="D9"/>
          </w:tcPr>
          <w:p w:rsidR="00224CC9" w:rsidRPr="00EB026F" w:rsidRDefault="00224CC9" w:rsidP="00092D25">
            <w:r>
              <w:t xml:space="preserve">Manages connections to </w:t>
            </w:r>
            <w:r w:rsidR="00092D25">
              <w:t xml:space="preserve">Trident Registries </w:t>
            </w:r>
            <w:r>
              <w:t>(see Figure 1).</w:t>
            </w:r>
          </w:p>
        </w:tc>
      </w:tr>
      <w:tr w:rsidR="00224CC9" w:rsidTr="00C714AB">
        <w:tc>
          <w:tcPr>
            <w:tcW w:w="2148" w:type="dxa"/>
            <w:tcBorders>
              <w:top w:val="single" w:sz="4" w:space="0" w:color="BFBFBF" w:themeColor="background1" w:themeShade="BF"/>
            </w:tcBorders>
          </w:tcPr>
          <w:p w:rsidR="00224CC9" w:rsidRPr="00224CC9" w:rsidRDefault="00224CC9" w:rsidP="00C714AB">
            <w:r w:rsidRPr="00224CC9">
              <w:t>Saved Connections</w:t>
            </w:r>
          </w:p>
        </w:tc>
        <w:tc>
          <w:tcPr>
            <w:tcW w:w="5640" w:type="dxa"/>
            <w:tcBorders>
              <w:top w:val="single" w:sz="4" w:space="0" w:color="BFBFBF" w:themeColor="background1" w:themeShade="BF"/>
            </w:tcBorders>
          </w:tcPr>
          <w:p w:rsidR="00224CC9" w:rsidRDefault="00224CC9" w:rsidP="00C714AB">
            <w:r>
              <w:t>Opens a saved connection.</w:t>
            </w:r>
          </w:p>
        </w:tc>
      </w:tr>
      <w:tr w:rsidR="00224CC9" w:rsidTr="00C714AB">
        <w:tc>
          <w:tcPr>
            <w:tcW w:w="2148" w:type="dxa"/>
          </w:tcPr>
          <w:p w:rsidR="00224CC9" w:rsidRPr="00224CC9" w:rsidRDefault="00224CC9" w:rsidP="00C714AB">
            <w:r w:rsidRPr="00224CC9">
              <w:t>Advanced</w:t>
            </w:r>
            <w:r w:rsidR="0036533C">
              <w:t xml:space="preserve"> Connections</w:t>
            </w:r>
          </w:p>
        </w:tc>
        <w:tc>
          <w:tcPr>
            <w:tcW w:w="5640" w:type="dxa"/>
          </w:tcPr>
          <w:p w:rsidR="00224CC9" w:rsidRDefault="00224CC9" w:rsidP="00C714AB">
            <w:r>
              <w:t>Creates a new connection.</w:t>
            </w:r>
          </w:p>
        </w:tc>
      </w:tr>
      <w:tr w:rsidR="00D94EAD" w:rsidRPr="00EB026F" w:rsidTr="00D94EAD">
        <w:tc>
          <w:tcPr>
            <w:tcW w:w="2148" w:type="dxa"/>
            <w:tcBorders>
              <w:top w:val="single" w:sz="4" w:space="0" w:color="000000" w:themeColor="text1"/>
              <w:bottom w:val="single" w:sz="4" w:space="0" w:color="BFBFBF" w:themeColor="background1" w:themeShade="BF"/>
            </w:tcBorders>
            <w:shd w:val="clear" w:color="auto" w:fill="D9D9D9" w:themeFill="background1" w:themeFillShade="D9"/>
          </w:tcPr>
          <w:p w:rsidR="00D94EAD" w:rsidRPr="00EB026F" w:rsidRDefault="00D94EAD" w:rsidP="00D94EAD">
            <w:pPr>
              <w:rPr>
                <w:b/>
              </w:rPr>
            </w:pPr>
            <w:r>
              <w:rPr>
                <w:b/>
              </w:rPr>
              <w:t>Settings</w:t>
            </w:r>
          </w:p>
        </w:tc>
        <w:tc>
          <w:tcPr>
            <w:tcW w:w="5640" w:type="dxa"/>
            <w:tcBorders>
              <w:top w:val="single" w:sz="4" w:space="0" w:color="000000" w:themeColor="text1"/>
              <w:bottom w:val="single" w:sz="4" w:space="0" w:color="BFBFBF" w:themeColor="background1" w:themeShade="BF"/>
            </w:tcBorders>
            <w:shd w:val="clear" w:color="auto" w:fill="D9D9D9" w:themeFill="background1" w:themeFillShade="D9"/>
          </w:tcPr>
          <w:p w:rsidR="00D94EAD" w:rsidRPr="00D94EAD" w:rsidRDefault="00D94EAD" w:rsidP="00D94EAD">
            <w:r>
              <w:t>Manages s</w:t>
            </w:r>
            <w:r w:rsidRPr="00D94EAD">
              <w:t xml:space="preserve">ecurity </w:t>
            </w:r>
            <w:r>
              <w:t>s</w:t>
            </w:r>
            <w:r w:rsidRPr="00D94EAD">
              <w:t>ettings</w:t>
            </w:r>
            <w:r>
              <w:t>.</w:t>
            </w:r>
          </w:p>
        </w:tc>
      </w:tr>
      <w:tr w:rsidR="00D94EAD" w:rsidTr="00C714AB">
        <w:tc>
          <w:tcPr>
            <w:tcW w:w="2148" w:type="dxa"/>
          </w:tcPr>
          <w:p w:rsidR="00D94EAD" w:rsidRPr="00224CC9" w:rsidRDefault="00D94EAD" w:rsidP="00C714AB">
            <w:r>
              <w:t>Global Setting</w:t>
            </w:r>
          </w:p>
        </w:tc>
        <w:tc>
          <w:tcPr>
            <w:tcW w:w="5640" w:type="dxa"/>
          </w:tcPr>
          <w:p w:rsidR="00D94EAD" w:rsidRDefault="00D94EAD" w:rsidP="00C714AB">
            <w:r>
              <w:t>Specifies global settings.</w:t>
            </w:r>
          </w:p>
        </w:tc>
      </w:tr>
      <w:tr w:rsidR="00D94EAD" w:rsidTr="00C714AB">
        <w:tc>
          <w:tcPr>
            <w:tcW w:w="2148" w:type="dxa"/>
          </w:tcPr>
          <w:p w:rsidR="00D94EAD" w:rsidRPr="00224CC9" w:rsidRDefault="00D94EAD" w:rsidP="00C714AB">
            <w:r>
              <w:t>System Policy</w:t>
            </w:r>
          </w:p>
        </w:tc>
        <w:tc>
          <w:tcPr>
            <w:tcW w:w="5640" w:type="dxa"/>
          </w:tcPr>
          <w:p w:rsidR="00D94EAD" w:rsidRDefault="00D94EAD" w:rsidP="00C714AB">
            <w:r>
              <w:t>Specifies system policies.</w:t>
            </w:r>
          </w:p>
        </w:tc>
      </w:tr>
      <w:tr w:rsidR="00224CC9" w:rsidRPr="00EB026F" w:rsidTr="00C714AB">
        <w:tc>
          <w:tcPr>
            <w:tcW w:w="2148" w:type="dxa"/>
            <w:tcBorders>
              <w:top w:val="single" w:sz="4" w:space="0" w:color="000000" w:themeColor="text1"/>
              <w:bottom w:val="single" w:sz="4" w:space="0" w:color="BFBFBF" w:themeColor="background1" w:themeShade="BF"/>
            </w:tcBorders>
            <w:shd w:val="clear" w:color="auto" w:fill="D9D9D9" w:themeFill="background1" w:themeFillShade="D9"/>
          </w:tcPr>
          <w:p w:rsidR="00224CC9" w:rsidRPr="00EB026F" w:rsidRDefault="00224CC9" w:rsidP="00224CC9">
            <w:pPr>
              <w:rPr>
                <w:b/>
              </w:rPr>
            </w:pPr>
            <w:r w:rsidRPr="00EB026F">
              <w:rPr>
                <w:b/>
              </w:rPr>
              <w:t xml:space="preserve">Help  </w:t>
            </w:r>
          </w:p>
        </w:tc>
        <w:tc>
          <w:tcPr>
            <w:tcW w:w="5640" w:type="dxa"/>
            <w:tcBorders>
              <w:top w:val="single" w:sz="4" w:space="0" w:color="000000" w:themeColor="text1"/>
              <w:bottom w:val="single" w:sz="4" w:space="0" w:color="BFBFBF" w:themeColor="background1" w:themeShade="BF"/>
            </w:tcBorders>
            <w:shd w:val="clear" w:color="auto" w:fill="D9D9D9" w:themeFill="background1" w:themeFillShade="D9"/>
          </w:tcPr>
          <w:p w:rsidR="00224CC9" w:rsidRPr="00EB026F" w:rsidRDefault="00224CC9" w:rsidP="00C714AB">
            <w:pPr>
              <w:rPr>
                <w:b/>
              </w:rPr>
            </w:pPr>
          </w:p>
        </w:tc>
      </w:tr>
      <w:tr w:rsidR="00224CC9" w:rsidTr="00C714AB">
        <w:tc>
          <w:tcPr>
            <w:tcW w:w="2148" w:type="dxa"/>
            <w:tcBorders>
              <w:top w:val="single" w:sz="4" w:space="0" w:color="BFBFBF" w:themeColor="background1" w:themeShade="BF"/>
            </w:tcBorders>
          </w:tcPr>
          <w:p w:rsidR="00224CC9" w:rsidRPr="00813CAC" w:rsidRDefault="00224CC9" w:rsidP="00C714AB">
            <w:r w:rsidRPr="00D345BB">
              <w:t>About</w:t>
            </w:r>
            <w:r>
              <w:t xml:space="preserve"> </w:t>
            </w:r>
          </w:p>
        </w:tc>
        <w:tc>
          <w:tcPr>
            <w:tcW w:w="5640" w:type="dxa"/>
            <w:tcBorders>
              <w:top w:val="single" w:sz="4" w:space="0" w:color="BFBFBF" w:themeColor="background1" w:themeShade="BF"/>
            </w:tcBorders>
          </w:tcPr>
          <w:p w:rsidR="00224CC9" w:rsidRPr="00EB026F" w:rsidRDefault="00224CC9" w:rsidP="00C714AB">
            <w:r w:rsidRPr="00EB026F">
              <w:t>Displays a dialog box with basic information such as the Trident version number.</w:t>
            </w:r>
          </w:p>
        </w:tc>
      </w:tr>
    </w:tbl>
    <w:p w:rsidR="00F64A5B" w:rsidRDefault="00F64A5B" w:rsidP="00F64A5B">
      <w:pPr>
        <w:pStyle w:val="Heading2"/>
      </w:pPr>
      <w:bookmarkStart w:id="7" w:name="_Toc228766414"/>
      <w:bookmarkStart w:id="8" w:name="_Toc245220528"/>
      <w:r>
        <w:lastRenderedPageBreak/>
        <w:t>Manager Pane</w:t>
      </w:r>
      <w:bookmarkEnd w:id="7"/>
      <w:bookmarkEnd w:id="8"/>
    </w:p>
    <w:p w:rsidR="00AE0744" w:rsidRDefault="00F64A5B" w:rsidP="00F64A5B">
      <w:pPr>
        <w:pStyle w:val="BodyTextLink"/>
      </w:pPr>
      <w:r>
        <w:t xml:space="preserve">The </w:t>
      </w:r>
      <w:r w:rsidRPr="00C714AB">
        <w:t xml:space="preserve">Manager </w:t>
      </w:r>
      <w:r w:rsidR="00C714AB" w:rsidRPr="00C714AB">
        <w:t>p</w:t>
      </w:r>
      <w:r w:rsidRPr="00C714AB">
        <w:t xml:space="preserve">ane </w:t>
      </w:r>
      <w:r w:rsidR="00AE0744">
        <w:t xml:space="preserve">presents </w:t>
      </w:r>
      <w:r w:rsidR="00751A04">
        <w:t>these</w:t>
      </w:r>
      <w:r>
        <w:t xml:space="preserve"> </w:t>
      </w:r>
      <w:r w:rsidR="0008467B">
        <w:t>basic</w:t>
      </w:r>
      <w:r w:rsidR="00AE0744">
        <w:t xml:space="preserve"> methods for selecting workflows to manage: </w:t>
      </w:r>
    </w:p>
    <w:p w:rsidR="0008467B" w:rsidRDefault="00AE0744" w:rsidP="0008467B">
      <w:pPr>
        <w:pStyle w:val="BulletList"/>
        <w:keepNext/>
        <w:keepLines/>
      </w:pPr>
      <w:r w:rsidRPr="0008467B">
        <w:rPr>
          <w:b/>
        </w:rPr>
        <w:t xml:space="preserve">Workflow Manager </w:t>
      </w:r>
      <w:r w:rsidR="0008467B">
        <w:t>o</w:t>
      </w:r>
      <w:r>
        <w:t>r</w:t>
      </w:r>
      <w:r w:rsidR="0008467B">
        <w:t xml:space="preserve"> </w:t>
      </w:r>
      <w:r w:rsidR="0008467B" w:rsidRPr="0008467B">
        <w:rPr>
          <w:b/>
        </w:rPr>
        <w:t>Registry Manager</w:t>
      </w:r>
      <w:r w:rsidR="0008467B">
        <w:t xml:space="preserve">, which you access by clicking the related button </w:t>
      </w:r>
      <w:r w:rsidR="00431677">
        <w:t>at the bottom</w:t>
      </w:r>
      <w:r w:rsidR="0008467B">
        <w:t xml:space="preserve"> of the Manager pane.</w:t>
      </w:r>
    </w:p>
    <w:p w:rsidR="0008467B" w:rsidRDefault="0008467B" w:rsidP="0008467B">
      <w:pPr>
        <w:pStyle w:val="BulletList"/>
      </w:pPr>
      <w:r w:rsidRPr="0008467B">
        <w:rPr>
          <w:b/>
        </w:rPr>
        <w:t>Search</w:t>
      </w:r>
      <w:r>
        <w:t>, which you access by clicking</w:t>
      </w:r>
      <w:r w:rsidR="00431677">
        <w:t xml:space="preserve"> the</w:t>
      </w:r>
      <w:r>
        <w:t xml:space="preserve"> tab in the Manager pane.</w:t>
      </w:r>
    </w:p>
    <w:p w:rsidR="00431677" w:rsidRDefault="00431677" w:rsidP="00431677">
      <w:pPr>
        <w:pStyle w:val="BodyTextIndent"/>
      </w:pPr>
      <w:r>
        <w:t xml:space="preserve">Management Studio displays the </w:t>
      </w:r>
      <w:r w:rsidRPr="00431677">
        <w:rPr>
          <w:b/>
        </w:rPr>
        <w:t>Search</w:t>
      </w:r>
      <w:r>
        <w:t xml:space="preserve"> tab only when </w:t>
      </w:r>
      <w:r w:rsidRPr="00431677">
        <w:rPr>
          <w:b/>
        </w:rPr>
        <w:t>Workflow Manager</w:t>
      </w:r>
      <w:r>
        <w:t xml:space="preserve"> is selected.</w:t>
      </w:r>
    </w:p>
    <w:p w:rsidR="0008467B" w:rsidRDefault="0008467B" w:rsidP="0008467B">
      <w:pPr>
        <w:pStyle w:val="Le"/>
      </w:pPr>
    </w:p>
    <w:p w:rsidR="00F64A5B" w:rsidRDefault="00471498" w:rsidP="00F64A5B">
      <w:pPr>
        <w:pStyle w:val="BodyTextLink"/>
      </w:pPr>
      <w:r>
        <w:t xml:space="preserve">This section </w:t>
      </w:r>
      <w:r w:rsidR="0008467B">
        <w:t>describes</w:t>
      </w:r>
      <w:r w:rsidR="00A87FFC">
        <w:t xml:space="preserve"> the functions in these Manager panes</w:t>
      </w:r>
      <w:r>
        <w:t>. The details of how to use the tools are discussed later in this paper.</w:t>
      </w:r>
    </w:p>
    <w:p w:rsidR="00F64A5B" w:rsidRDefault="00F64A5B" w:rsidP="009271E2">
      <w:pPr>
        <w:pStyle w:val="Heading3"/>
      </w:pPr>
      <w:bookmarkStart w:id="9" w:name="_Toc228766415"/>
      <w:bookmarkStart w:id="10" w:name="_Toc245220529"/>
      <w:r>
        <w:t>Workflow Manager</w:t>
      </w:r>
      <w:bookmarkEnd w:id="9"/>
      <w:bookmarkEnd w:id="10"/>
    </w:p>
    <w:p w:rsidR="00F64A5B" w:rsidRPr="00C714AB" w:rsidRDefault="00F64A5B" w:rsidP="00F64A5B">
      <w:pPr>
        <w:pStyle w:val="BodyText"/>
      </w:pPr>
      <w:r>
        <w:t xml:space="preserve">Workflow Manager </w:t>
      </w:r>
      <w:r w:rsidR="00F3288A">
        <w:t>provides functions for</w:t>
      </w:r>
      <w:r>
        <w:t xml:space="preserve"> manag</w:t>
      </w:r>
      <w:r w:rsidR="00F3288A">
        <w:t>ing</w:t>
      </w:r>
      <w:r>
        <w:t xml:space="preserve"> your workflows. Figure 2 shows the </w:t>
      </w:r>
      <w:r w:rsidRPr="00C714AB">
        <w:t xml:space="preserve">Manager </w:t>
      </w:r>
      <w:r w:rsidR="00C714AB" w:rsidRPr="00C714AB">
        <w:t>p</w:t>
      </w:r>
      <w:r w:rsidRPr="00C714AB">
        <w:t>ane with Workflow Manager selected.</w:t>
      </w:r>
    </w:p>
    <w:p w:rsidR="00F64A5B" w:rsidRPr="00C46C02" w:rsidRDefault="0016290D" w:rsidP="00C46C02">
      <w:pPr>
        <w:pStyle w:val="BodyTextLink"/>
      </w:pPr>
      <w:r>
        <w:rPr>
          <w:noProof/>
        </w:rPr>
        <w:drawing>
          <wp:inline distT="0" distB="0" distL="0" distR="0">
            <wp:extent cx="1743075" cy="2623185"/>
            <wp:effectExtent l="19050" t="0" r="9525" b="0"/>
            <wp:docPr id="7" name="Picture 6" descr="&lt;Guid&gt;6635ca16-0bb2-4249-a301-d715f08ef69c&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jpg"/>
                    <pic:cNvPicPr/>
                  </pic:nvPicPr>
                  <pic:blipFill>
                    <a:blip r:embed="rId18" cstate="print"/>
                    <a:stretch>
                      <a:fillRect/>
                    </a:stretch>
                  </pic:blipFill>
                  <pic:spPr>
                    <a:xfrm>
                      <a:off x="0" y="0"/>
                      <a:ext cx="1743075" cy="2623185"/>
                    </a:xfrm>
                    <a:prstGeom prst="rect">
                      <a:avLst/>
                    </a:prstGeom>
                  </pic:spPr>
                </pic:pic>
              </a:graphicData>
            </a:graphic>
          </wp:inline>
        </w:drawing>
      </w:r>
    </w:p>
    <w:p w:rsidR="00F64A5B" w:rsidRDefault="00F64A5B" w:rsidP="00F64A5B">
      <w:pPr>
        <w:pStyle w:val="FigCap"/>
      </w:pPr>
      <w:r>
        <w:t>Figure 2. Workflow Manager</w:t>
      </w:r>
    </w:p>
    <w:p w:rsidR="00F64A5B" w:rsidRDefault="00F64A5B" w:rsidP="00F64A5B">
      <w:pPr>
        <w:pStyle w:val="BodyText"/>
      </w:pPr>
      <w:r>
        <w:t xml:space="preserve">Workflow Manager has five basic functions, which you select by clicking the </w:t>
      </w:r>
      <w:r w:rsidR="00526C94">
        <w:t>related</w:t>
      </w:r>
      <w:r>
        <w:t xml:space="preserve"> item. </w:t>
      </w:r>
      <w:r w:rsidR="0006680C">
        <w:t>You use the</w:t>
      </w:r>
      <w:r w:rsidR="00F3288A">
        <w:t xml:space="preserve"> related </w:t>
      </w:r>
      <w:r w:rsidR="00C714AB">
        <w:t>working p</w:t>
      </w:r>
      <w:r w:rsidR="0006680C">
        <w:t xml:space="preserve">ane to perform tasks. </w:t>
      </w:r>
      <w:r w:rsidR="0016290D">
        <w:t xml:space="preserve">Most </w:t>
      </w:r>
      <w:r w:rsidR="00526C94">
        <w:t xml:space="preserve">Workflow Manager </w:t>
      </w:r>
      <w:r w:rsidR="0006680C">
        <w:t>function</w:t>
      </w:r>
      <w:r w:rsidR="0016290D">
        <w:t>s</w:t>
      </w:r>
      <w:r w:rsidR="00E707CC">
        <w:t xml:space="preserve"> </w:t>
      </w:r>
      <w:r w:rsidR="0006680C">
        <w:t>include</w:t>
      </w:r>
      <w:r w:rsidR="0016290D">
        <w:t xml:space="preserve"> </w:t>
      </w:r>
      <w:r w:rsidR="0006680C">
        <w:t>filtered versions—displayed as</w:t>
      </w:r>
      <w:r w:rsidR="00E707CC">
        <w:t xml:space="preserve"> child items—</w:t>
      </w:r>
      <w:r w:rsidR="00C714AB">
        <w:t>that</w:t>
      </w:r>
      <w:r w:rsidR="00E707CC">
        <w:t xml:space="preserve"> allow you to work on a subset of associated </w:t>
      </w:r>
      <w:r w:rsidR="0006680C">
        <w:t>items</w:t>
      </w:r>
      <w:r w:rsidR="00B62EEF">
        <w:t xml:space="preserve">, as described in </w:t>
      </w:r>
      <w:r w:rsidR="006F69C9">
        <w:t>Table 1</w:t>
      </w:r>
      <w:r w:rsidR="00D31179">
        <w:t>.</w:t>
      </w:r>
    </w:p>
    <w:p w:rsidR="006F69C9" w:rsidRDefault="006F69C9" w:rsidP="006F69C9">
      <w:pPr>
        <w:pStyle w:val="TableTitle"/>
      </w:pPr>
      <w:r>
        <w:t>Table 1. Workflow Manager Functions</w:t>
      </w:r>
    </w:p>
    <w:tbl>
      <w:tblPr>
        <w:tblStyle w:val="Tablerowcell"/>
        <w:tblW w:w="0" w:type="auto"/>
        <w:tblLook w:val="04A0"/>
      </w:tblPr>
      <w:tblGrid>
        <w:gridCol w:w="1668"/>
        <w:gridCol w:w="6120"/>
      </w:tblGrid>
      <w:tr w:rsidR="00CC263B" w:rsidTr="000B1CC2">
        <w:trPr>
          <w:cnfStyle w:val="100000000000"/>
        </w:trPr>
        <w:tc>
          <w:tcPr>
            <w:tcW w:w="1668" w:type="dxa"/>
          </w:tcPr>
          <w:p w:rsidR="00CC263B" w:rsidRPr="00224CC9" w:rsidRDefault="00CC263B" w:rsidP="000B1CC2">
            <w:pPr>
              <w:spacing w:before="48" w:after="48"/>
            </w:pPr>
            <w:bookmarkStart w:id="11" w:name="_Toc228766416"/>
            <w:r>
              <w:t>Function</w:t>
            </w:r>
          </w:p>
        </w:tc>
        <w:tc>
          <w:tcPr>
            <w:tcW w:w="6120" w:type="dxa"/>
          </w:tcPr>
          <w:p w:rsidR="00CC263B" w:rsidRDefault="00CC263B" w:rsidP="000B1CC2">
            <w:pPr>
              <w:spacing w:before="48" w:after="48"/>
            </w:pPr>
            <w:r>
              <w:t>Description</w:t>
            </w:r>
          </w:p>
        </w:tc>
      </w:tr>
      <w:tr w:rsidR="00CC263B" w:rsidTr="000B1CC2">
        <w:tc>
          <w:tcPr>
            <w:tcW w:w="1668" w:type="dxa"/>
          </w:tcPr>
          <w:p w:rsidR="00CC263B" w:rsidRPr="00224CC9" w:rsidRDefault="00CC263B" w:rsidP="000B1CC2">
            <w:r>
              <w:t>Available Workflows</w:t>
            </w:r>
          </w:p>
        </w:tc>
        <w:tc>
          <w:tcPr>
            <w:tcW w:w="6120" w:type="dxa"/>
          </w:tcPr>
          <w:p w:rsidR="00CC263B" w:rsidRDefault="00CC263B" w:rsidP="000B1CC2">
            <w:r>
              <w:t>Lists the available workflows and supports tasks such as run or schedule jobs. This function has two filtered versions:</w:t>
            </w:r>
          </w:p>
          <w:p w:rsidR="0016290D" w:rsidRDefault="0016290D" w:rsidP="000B1CC2">
            <w:pPr>
              <w:pStyle w:val="TableBullet"/>
            </w:pPr>
            <w:r w:rsidRPr="00C714AB">
              <w:rPr>
                <w:rStyle w:val="Bold"/>
              </w:rPr>
              <w:t>My Workflows</w:t>
            </w:r>
            <w:r>
              <w:t xml:space="preserve"> displays only workflows you created.</w:t>
            </w:r>
          </w:p>
          <w:p w:rsidR="00CC263B" w:rsidRPr="00B62EEF" w:rsidRDefault="0016290D" w:rsidP="0016290D">
            <w:pPr>
              <w:pStyle w:val="TableBullet"/>
            </w:pPr>
            <w:r>
              <w:rPr>
                <w:rStyle w:val="Bold"/>
              </w:rPr>
              <w:t>Workflows created in the last 5 days</w:t>
            </w:r>
            <w:r w:rsidR="00CC263B">
              <w:t xml:space="preserve"> displays </w:t>
            </w:r>
            <w:r>
              <w:t xml:space="preserve">recently created </w:t>
            </w:r>
            <w:r w:rsidR="008D41D7">
              <w:t>workflows</w:t>
            </w:r>
            <w:r w:rsidR="00CC263B">
              <w:t>.</w:t>
            </w:r>
          </w:p>
        </w:tc>
      </w:tr>
      <w:tr w:rsidR="00CC263B" w:rsidTr="000B1CC2">
        <w:tc>
          <w:tcPr>
            <w:tcW w:w="1668" w:type="dxa"/>
          </w:tcPr>
          <w:p w:rsidR="00CC263B" w:rsidRPr="00224CC9" w:rsidRDefault="00CC263B" w:rsidP="000B1CC2">
            <w:r>
              <w:t>Running Jobs</w:t>
            </w:r>
          </w:p>
        </w:tc>
        <w:tc>
          <w:tcPr>
            <w:tcW w:w="6120" w:type="dxa"/>
          </w:tcPr>
          <w:p w:rsidR="00CC263B" w:rsidRPr="00B62EEF" w:rsidRDefault="00CC263B" w:rsidP="0016290D">
            <w:r>
              <w:t xml:space="preserve">Lists all currently running jobs and supports tasks such as pause a job or open a </w:t>
            </w:r>
            <w:r w:rsidRPr="00227E93">
              <w:rPr>
                <w:b/>
              </w:rPr>
              <w:t>Monitor</w:t>
            </w:r>
            <w:r>
              <w:t xml:space="preserve"> window to get detailed information on the job’s progress. This function has two filtered versions:</w:t>
            </w:r>
          </w:p>
        </w:tc>
      </w:tr>
      <w:tr w:rsidR="0016290D" w:rsidTr="0016290D">
        <w:tc>
          <w:tcPr>
            <w:tcW w:w="1668" w:type="dxa"/>
          </w:tcPr>
          <w:p w:rsidR="0016290D" w:rsidRPr="00224CC9" w:rsidRDefault="0016290D" w:rsidP="0016290D">
            <w:r>
              <w:lastRenderedPageBreak/>
              <w:t>Completed Jobs</w:t>
            </w:r>
          </w:p>
        </w:tc>
        <w:tc>
          <w:tcPr>
            <w:tcW w:w="6120" w:type="dxa"/>
          </w:tcPr>
          <w:p w:rsidR="0016290D" w:rsidRDefault="0016290D" w:rsidP="0016290D">
            <w:r>
              <w:t xml:space="preserve">Lists all completed jobs and displays details in a </w:t>
            </w:r>
            <w:r w:rsidRPr="00A43337">
              <w:rPr>
                <w:b/>
              </w:rPr>
              <w:t>Provenance</w:t>
            </w:r>
            <w:r>
              <w:t xml:space="preserve"> window.</w:t>
            </w:r>
            <w:r w:rsidRPr="00E85095">
              <w:t xml:space="preserve"> </w:t>
            </w:r>
            <w:r>
              <w:t>This function has one filtered version:</w:t>
            </w:r>
          </w:p>
          <w:p w:rsidR="0016290D" w:rsidRPr="0016290D" w:rsidRDefault="0016290D" w:rsidP="0016290D">
            <w:pPr>
              <w:pStyle w:val="TableBullet"/>
              <w:rPr>
                <w:rStyle w:val="Bold"/>
                <w:b w:val="0"/>
              </w:rPr>
            </w:pPr>
            <w:r w:rsidRPr="0016290D">
              <w:rPr>
                <w:rStyle w:val="Bold"/>
              </w:rPr>
              <w:t>Workflows completed by</w:t>
            </w:r>
            <w:r>
              <w:rPr>
                <w:rStyle w:val="Bold"/>
                <w:b w:val="0"/>
              </w:rPr>
              <w:t xml:space="preserve"> </w:t>
            </w:r>
            <w:r w:rsidRPr="005F2111">
              <w:rPr>
                <w:rStyle w:val="Bold"/>
              </w:rPr>
              <w:t>me</w:t>
            </w:r>
            <w:r>
              <w:rPr>
                <w:rStyle w:val="Bold"/>
                <w:b w:val="0"/>
              </w:rPr>
              <w:t xml:space="preserve"> displays </w:t>
            </w:r>
            <w:r w:rsidR="006D776B">
              <w:rPr>
                <w:rStyle w:val="Bold"/>
                <w:b w:val="0"/>
              </w:rPr>
              <w:t xml:space="preserve">only the </w:t>
            </w:r>
            <w:r>
              <w:rPr>
                <w:rStyle w:val="Bold"/>
                <w:b w:val="0"/>
              </w:rPr>
              <w:t>workflows you have completed.</w:t>
            </w:r>
          </w:p>
          <w:p w:rsidR="0016290D" w:rsidRPr="00B62EEF" w:rsidRDefault="0016290D" w:rsidP="0016290D">
            <w:pPr>
              <w:pStyle w:val="TableBullet"/>
            </w:pPr>
            <w:r>
              <w:rPr>
                <w:rStyle w:val="Bold"/>
              </w:rPr>
              <w:t>Workflows completed in the last 5 days</w:t>
            </w:r>
            <w:r>
              <w:t xml:space="preserve"> </w:t>
            </w:r>
            <w:r w:rsidR="006D776B">
              <w:t xml:space="preserve">lists </w:t>
            </w:r>
            <w:r>
              <w:t>recently completed jobs.</w:t>
            </w:r>
          </w:p>
        </w:tc>
      </w:tr>
      <w:tr w:rsidR="00CC263B" w:rsidTr="000B1CC2">
        <w:tc>
          <w:tcPr>
            <w:tcW w:w="1668" w:type="dxa"/>
          </w:tcPr>
          <w:p w:rsidR="00CC263B" w:rsidRPr="00224CC9" w:rsidRDefault="00CC263B" w:rsidP="000B1CC2">
            <w:r>
              <w:t>Scheduled Jobs</w:t>
            </w:r>
          </w:p>
        </w:tc>
        <w:tc>
          <w:tcPr>
            <w:tcW w:w="6120" w:type="dxa"/>
          </w:tcPr>
          <w:p w:rsidR="00CC263B" w:rsidRDefault="00CC263B" w:rsidP="000B1CC2">
            <w:r>
              <w:t>Lists all scheduled jobs and allows you to modify the schedule or delete the job. This function has one filtered version:</w:t>
            </w:r>
          </w:p>
          <w:p w:rsidR="00CC263B" w:rsidRDefault="00CC263B" w:rsidP="000B1CC2">
            <w:pPr>
              <w:pStyle w:val="TableBullet"/>
            </w:pPr>
            <w:r w:rsidRPr="00C714AB">
              <w:rPr>
                <w:rStyle w:val="Bold"/>
              </w:rPr>
              <w:t>Workflows scheduled by me</w:t>
            </w:r>
            <w:r>
              <w:t xml:space="preserve"> displays only the jobs you have scheduled.</w:t>
            </w:r>
          </w:p>
          <w:p w:rsidR="006D776B" w:rsidRPr="00B62EEF" w:rsidRDefault="006D776B" w:rsidP="006D776B">
            <w:pPr>
              <w:pStyle w:val="TableBullet"/>
            </w:pPr>
            <w:r>
              <w:rPr>
                <w:rStyle w:val="Bold"/>
              </w:rPr>
              <w:t>Workflows scheduled in the last 5 days</w:t>
            </w:r>
            <w:r>
              <w:t xml:space="preserve"> lists recently scheduled jobs.</w:t>
            </w:r>
          </w:p>
        </w:tc>
      </w:tr>
      <w:tr w:rsidR="00CC263B" w:rsidTr="000B1CC2">
        <w:tc>
          <w:tcPr>
            <w:tcW w:w="1668" w:type="dxa"/>
          </w:tcPr>
          <w:p w:rsidR="00CC263B" w:rsidRPr="00224CC9" w:rsidRDefault="00CC263B" w:rsidP="000B1CC2">
            <w:r>
              <w:t>Deleted Workflows</w:t>
            </w:r>
          </w:p>
        </w:tc>
        <w:tc>
          <w:tcPr>
            <w:tcW w:w="6120" w:type="dxa"/>
          </w:tcPr>
          <w:p w:rsidR="00CC263B" w:rsidRDefault="00CC263B" w:rsidP="000B1CC2">
            <w:r>
              <w:t>Lists all deleted workflows and allows you to restore the deleted workflow or remove it from the database entirely.</w:t>
            </w:r>
            <w:r w:rsidRPr="00E85095">
              <w:t xml:space="preserve"> </w:t>
            </w:r>
            <w:r>
              <w:t>This function has one filtered version:</w:t>
            </w:r>
          </w:p>
          <w:p w:rsidR="00CC263B" w:rsidRDefault="00CC263B" w:rsidP="000B1CC2">
            <w:pPr>
              <w:pStyle w:val="TableBullet"/>
            </w:pPr>
            <w:r w:rsidRPr="00C714AB">
              <w:rPr>
                <w:rStyle w:val="Bold"/>
              </w:rPr>
              <w:t>Workflows deleted by me</w:t>
            </w:r>
            <w:r>
              <w:t xml:space="preserve"> displays only the jobs you have deleted.</w:t>
            </w:r>
          </w:p>
          <w:p w:rsidR="006D776B" w:rsidRPr="00B62EEF" w:rsidRDefault="006D776B" w:rsidP="006D776B">
            <w:pPr>
              <w:pStyle w:val="TableBullet"/>
            </w:pPr>
            <w:r>
              <w:rPr>
                <w:rStyle w:val="Bold"/>
              </w:rPr>
              <w:t>Workflows deleted in the last 5 days</w:t>
            </w:r>
            <w:r>
              <w:t xml:space="preserve"> lists recently deleted jobs.</w:t>
            </w:r>
          </w:p>
        </w:tc>
      </w:tr>
    </w:tbl>
    <w:p w:rsidR="00F64A5B" w:rsidRDefault="00F64A5B" w:rsidP="009271E2">
      <w:pPr>
        <w:pStyle w:val="Heading3"/>
      </w:pPr>
      <w:bookmarkStart w:id="12" w:name="_Toc245220530"/>
      <w:r>
        <w:t>Registry Manager</w:t>
      </w:r>
      <w:bookmarkEnd w:id="11"/>
      <w:bookmarkEnd w:id="12"/>
    </w:p>
    <w:p w:rsidR="00F64A5B" w:rsidRDefault="00F64A5B" w:rsidP="00F64A5B">
      <w:pPr>
        <w:pStyle w:val="BodyText"/>
      </w:pPr>
      <w:r>
        <w:t xml:space="preserve">Registry Manager manages the Trident Registry’s contents. Figure </w:t>
      </w:r>
      <w:r w:rsidR="0072494D">
        <w:t>3</w:t>
      </w:r>
      <w:r>
        <w:t xml:space="preserve"> shows the Manager </w:t>
      </w:r>
      <w:r w:rsidR="00471498">
        <w:t>p</w:t>
      </w:r>
      <w:r>
        <w:t>ane with Registry Manager selected.</w:t>
      </w:r>
    </w:p>
    <w:p w:rsidR="00F64A5B" w:rsidRDefault="00224080" w:rsidP="006C6465">
      <w:pPr>
        <w:pStyle w:val="BodyTextLink"/>
      </w:pPr>
      <w:r>
        <w:pict>
          <v:shape id="_x0000_i1026" type="#_x0000_t75" alt="&lt;Guid&gt;aec0f982-7f95-4d17-b474-458b3c376efb&lt;/Guid&gt;" style="width:279pt;height:326.25pt">
            <v:imagedata r:id="rId19" o:title=""/>
          </v:shape>
        </w:pict>
      </w:r>
    </w:p>
    <w:p w:rsidR="00F64A5B" w:rsidRDefault="00F64A5B" w:rsidP="00F64A5B">
      <w:pPr>
        <w:pStyle w:val="FigCap"/>
      </w:pPr>
      <w:r>
        <w:t xml:space="preserve">Figure </w:t>
      </w:r>
      <w:r w:rsidR="0072494D">
        <w:t>3</w:t>
      </w:r>
      <w:r>
        <w:t>. Registry Manager</w:t>
      </w:r>
    </w:p>
    <w:p w:rsidR="006F69C9" w:rsidRDefault="00E85095" w:rsidP="00D31179">
      <w:pPr>
        <w:pStyle w:val="BodyTextLink"/>
      </w:pPr>
      <w:r>
        <w:lastRenderedPageBreak/>
        <w:t>Registry M</w:t>
      </w:r>
      <w:r w:rsidR="00F64A5B">
        <w:t>anager</w:t>
      </w:r>
      <w:r>
        <w:t xml:space="preserve"> </w:t>
      </w:r>
      <w:r w:rsidR="00471498">
        <w:t>has</w:t>
      </w:r>
      <w:r>
        <w:t xml:space="preserve"> </w:t>
      </w:r>
      <w:r w:rsidR="00200075">
        <w:t xml:space="preserve">eight </w:t>
      </w:r>
      <w:r>
        <w:t>catalogs</w:t>
      </w:r>
      <w:r w:rsidR="00200075">
        <w:t>,</w:t>
      </w:r>
      <w:r w:rsidR="00D31179">
        <w:t xml:space="preserve"> as </w:t>
      </w:r>
      <w:r w:rsidR="00885982">
        <w:t>listed</w:t>
      </w:r>
      <w:r w:rsidR="00D31179">
        <w:t xml:space="preserve"> in </w:t>
      </w:r>
      <w:r w:rsidR="006F69C9">
        <w:t>Table 2</w:t>
      </w:r>
      <w:r w:rsidR="00D31179">
        <w:t>.</w:t>
      </w:r>
    </w:p>
    <w:p w:rsidR="00F64A5B" w:rsidRDefault="006F69C9" w:rsidP="006F69C9">
      <w:pPr>
        <w:pStyle w:val="TableTitle"/>
      </w:pPr>
      <w:r>
        <w:t>Table 2. Registry Manager Catalogs</w:t>
      </w:r>
      <w:r w:rsidR="0097448C">
        <w:t xml:space="preserve"> </w:t>
      </w:r>
    </w:p>
    <w:tbl>
      <w:tblPr>
        <w:tblStyle w:val="Tablerowcell"/>
        <w:tblW w:w="0" w:type="auto"/>
        <w:tblLook w:val="04A0"/>
      </w:tblPr>
      <w:tblGrid>
        <w:gridCol w:w="1788"/>
        <w:gridCol w:w="6000"/>
      </w:tblGrid>
      <w:tr w:rsidR="00D31179" w:rsidTr="004B4F2F">
        <w:trPr>
          <w:cnfStyle w:val="100000000000"/>
        </w:trPr>
        <w:tc>
          <w:tcPr>
            <w:tcW w:w="1788" w:type="dxa"/>
          </w:tcPr>
          <w:p w:rsidR="00D31179" w:rsidRPr="00224CC9" w:rsidRDefault="006F69C9" w:rsidP="00D31179">
            <w:pPr>
              <w:spacing w:before="48" w:after="48"/>
            </w:pPr>
            <w:bookmarkStart w:id="13" w:name="_Toc228766417"/>
            <w:r>
              <w:t>C</w:t>
            </w:r>
            <w:r w:rsidR="00D31179">
              <w:t>atalog</w:t>
            </w:r>
          </w:p>
        </w:tc>
        <w:tc>
          <w:tcPr>
            <w:tcW w:w="6000" w:type="dxa"/>
          </w:tcPr>
          <w:p w:rsidR="00D31179" w:rsidRDefault="00D31179" w:rsidP="00C714AB">
            <w:pPr>
              <w:spacing w:before="48" w:after="48"/>
            </w:pPr>
            <w:r>
              <w:t>Description</w:t>
            </w:r>
          </w:p>
        </w:tc>
      </w:tr>
      <w:tr w:rsidR="00D31179" w:rsidTr="004B4F2F">
        <w:tc>
          <w:tcPr>
            <w:tcW w:w="1788" w:type="dxa"/>
          </w:tcPr>
          <w:p w:rsidR="00D31179" w:rsidRPr="00224CC9" w:rsidRDefault="00D31179" w:rsidP="00D31179">
            <w:r>
              <w:t>Workflows</w:t>
            </w:r>
          </w:p>
        </w:tc>
        <w:tc>
          <w:tcPr>
            <w:tcW w:w="6000" w:type="dxa"/>
          </w:tcPr>
          <w:p w:rsidR="00D31179" w:rsidRPr="00B62EEF" w:rsidRDefault="00F974BF" w:rsidP="00D31179">
            <w:r>
              <w:t>Supports</w:t>
            </w:r>
            <w:r w:rsidR="00D31179">
              <w:t xml:space="preserve"> tasks such as create new Workflow folders, import workflows, and package workflows for export.</w:t>
            </w:r>
          </w:p>
        </w:tc>
      </w:tr>
      <w:tr w:rsidR="00D31179" w:rsidTr="004B4F2F">
        <w:tc>
          <w:tcPr>
            <w:tcW w:w="1788" w:type="dxa"/>
          </w:tcPr>
          <w:p w:rsidR="00D31179" w:rsidRPr="00224CC9" w:rsidRDefault="00D31179" w:rsidP="00D31179">
            <w:r>
              <w:t>Activities</w:t>
            </w:r>
          </w:p>
        </w:tc>
        <w:tc>
          <w:tcPr>
            <w:tcW w:w="6000" w:type="dxa"/>
          </w:tcPr>
          <w:p w:rsidR="00D31179" w:rsidRPr="00B62EEF" w:rsidRDefault="00F974BF" w:rsidP="00D31179">
            <w:r>
              <w:t>Supports</w:t>
            </w:r>
            <w:r w:rsidR="00D31179">
              <w:t xml:space="preserve"> tasks such as create new activity folders, import activities, and modify activity characteristics such as the icon or description.</w:t>
            </w:r>
          </w:p>
        </w:tc>
      </w:tr>
      <w:tr w:rsidR="00D31179" w:rsidTr="004B4F2F">
        <w:tc>
          <w:tcPr>
            <w:tcW w:w="1788" w:type="dxa"/>
          </w:tcPr>
          <w:p w:rsidR="00D31179" w:rsidRPr="00224CC9" w:rsidRDefault="00D31179" w:rsidP="00D31179">
            <w:r>
              <w:t>Nodes</w:t>
            </w:r>
          </w:p>
        </w:tc>
        <w:tc>
          <w:tcPr>
            <w:tcW w:w="6000" w:type="dxa"/>
          </w:tcPr>
          <w:p w:rsidR="00D31179" w:rsidRPr="00B62EEF" w:rsidRDefault="00F974BF" w:rsidP="00F974BF">
            <w:r>
              <w:t>Supports enabling</w:t>
            </w:r>
            <w:r w:rsidR="00D31179">
              <w:t xml:space="preserve"> or disabl</w:t>
            </w:r>
            <w:r>
              <w:t>ing</w:t>
            </w:r>
            <w:r w:rsidR="00D31179">
              <w:t xml:space="preserve"> execution nodes.</w:t>
            </w:r>
          </w:p>
        </w:tc>
      </w:tr>
      <w:tr w:rsidR="00D31179" w:rsidTr="004B4F2F">
        <w:tc>
          <w:tcPr>
            <w:tcW w:w="1788" w:type="dxa"/>
          </w:tcPr>
          <w:p w:rsidR="00D31179" w:rsidRPr="00224CC9" w:rsidRDefault="00D31179" w:rsidP="00D31179">
            <w:r>
              <w:t>Type Initializers</w:t>
            </w:r>
          </w:p>
        </w:tc>
        <w:tc>
          <w:tcPr>
            <w:tcW w:w="6000" w:type="dxa"/>
          </w:tcPr>
          <w:p w:rsidR="00D31179" w:rsidRPr="00B62EEF" w:rsidRDefault="00157D33" w:rsidP="00157D33">
            <w:r>
              <w:t>I</w:t>
            </w:r>
            <w:r w:rsidR="00D31179">
              <w:t>mport new type initializers.</w:t>
            </w:r>
          </w:p>
        </w:tc>
      </w:tr>
      <w:tr w:rsidR="00D31179" w:rsidTr="004B4F2F">
        <w:tc>
          <w:tcPr>
            <w:tcW w:w="1788" w:type="dxa"/>
          </w:tcPr>
          <w:p w:rsidR="00D31179" w:rsidRPr="00224CC9" w:rsidRDefault="00D31179" w:rsidP="00D31179">
            <w:r>
              <w:t>Assemblies</w:t>
            </w:r>
          </w:p>
        </w:tc>
        <w:tc>
          <w:tcPr>
            <w:tcW w:w="6000" w:type="dxa"/>
          </w:tcPr>
          <w:p w:rsidR="00D31179" w:rsidRPr="00B62EEF" w:rsidRDefault="00D31179" w:rsidP="00D31179">
            <w:r>
              <w:t>Lists all the assemblies associated with Workbench, including those associated with custom activities and type initializers.</w:t>
            </w:r>
          </w:p>
        </w:tc>
      </w:tr>
      <w:tr w:rsidR="00200075" w:rsidTr="004B4F2F">
        <w:tc>
          <w:tcPr>
            <w:tcW w:w="1788" w:type="dxa"/>
          </w:tcPr>
          <w:p w:rsidR="00200075" w:rsidRDefault="00200075" w:rsidP="00D31179">
            <w:r>
              <w:t>Data Reference Providers*</w:t>
            </w:r>
          </w:p>
        </w:tc>
        <w:tc>
          <w:tcPr>
            <w:tcW w:w="6000" w:type="dxa"/>
          </w:tcPr>
          <w:p w:rsidR="00200075" w:rsidRDefault="00200075" w:rsidP="00D31179">
            <w:r>
              <w:t xml:space="preserve">Lists all data </w:t>
            </w:r>
            <w:r w:rsidR="00EE0428">
              <w:t xml:space="preserve">reference </w:t>
            </w:r>
            <w:r>
              <w:t>providers that can be used to store data products externally.</w:t>
            </w:r>
          </w:p>
        </w:tc>
      </w:tr>
      <w:tr w:rsidR="00200075" w:rsidTr="004B4F2F">
        <w:tc>
          <w:tcPr>
            <w:tcW w:w="1788" w:type="dxa"/>
          </w:tcPr>
          <w:p w:rsidR="00200075" w:rsidRDefault="00200075" w:rsidP="00D31179">
            <w:r>
              <w:t>Users*</w:t>
            </w:r>
          </w:p>
        </w:tc>
        <w:tc>
          <w:tcPr>
            <w:tcW w:w="6000" w:type="dxa"/>
          </w:tcPr>
          <w:p w:rsidR="00200075" w:rsidRDefault="00200075" w:rsidP="00D31179">
            <w:r>
              <w:t>Lists all users.</w:t>
            </w:r>
          </w:p>
        </w:tc>
      </w:tr>
      <w:tr w:rsidR="00200075" w:rsidTr="004B4F2F">
        <w:tc>
          <w:tcPr>
            <w:tcW w:w="1788" w:type="dxa"/>
            <w:tcBorders>
              <w:bottom w:val="single" w:sz="4" w:space="0" w:color="auto"/>
            </w:tcBorders>
          </w:tcPr>
          <w:p w:rsidR="00200075" w:rsidRDefault="00200075" w:rsidP="00D31179">
            <w:r>
              <w:t>Groups*</w:t>
            </w:r>
          </w:p>
        </w:tc>
        <w:tc>
          <w:tcPr>
            <w:tcW w:w="6000" w:type="dxa"/>
            <w:tcBorders>
              <w:bottom w:val="single" w:sz="4" w:space="0" w:color="auto"/>
            </w:tcBorders>
          </w:tcPr>
          <w:p w:rsidR="00200075" w:rsidRDefault="00200075" w:rsidP="00D31179">
            <w:r>
              <w:t>Lists all groups</w:t>
            </w:r>
            <w:r w:rsidR="00EE0428">
              <w:t>.</w:t>
            </w:r>
          </w:p>
        </w:tc>
      </w:tr>
      <w:tr w:rsidR="00961906" w:rsidTr="00961906">
        <w:tc>
          <w:tcPr>
            <w:tcW w:w="7788" w:type="dxa"/>
            <w:gridSpan w:val="2"/>
            <w:tcBorders>
              <w:top w:val="single" w:sz="4" w:space="0" w:color="auto"/>
              <w:bottom w:val="single" w:sz="4" w:space="0" w:color="auto"/>
            </w:tcBorders>
          </w:tcPr>
          <w:p w:rsidR="00961906" w:rsidRDefault="00961906" w:rsidP="00961906">
            <w:pPr>
              <w:pStyle w:val="List"/>
            </w:pPr>
            <w:r w:rsidRPr="00961906">
              <w:t>*</w:t>
            </w:r>
            <w:r>
              <w:t xml:space="preserve"> </w:t>
            </w:r>
            <w:r>
              <w:tab/>
              <w:t>These catalogs can be viewed by all users, but can be modified only by members of the Administrators group.</w:t>
            </w:r>
          </w:p>
        </w:tc>
      </w:tr>
    </w:tbl>
    <w:p w:rsidR="00D31179" w:rsidRDefault="00D31179" w:rsidP="00D31179">
      <w:pPr>
        <w:pStyle w:val="Procedure"/>
      </w:pPr>
      <w:r>
        <w:t>To use Registry Manager</w:t>
      </w:r>
    </w:p>
    <w:p w:rsidR="00D46E9B" w:rsidRDefault="00D31179" w:rsidP="00D31179">
      <w:pPr>
        <w:pStyle w:val="List"/>
      </w:pPr>
      <w:r>
        <w:t>1.</w:t>
      </w:r>
      <w:r>
        <w:tab/>
      </w:r>
      <w:r w:rsidR="00D46E9B">
        <w:t xml:space="preserve">Click </w:t>
      </w:r>
      <w:r w:rsidR="00D46E9B" w:rsidRPr="00C714AB">
        <w:rPr>
          <w:rStyle w:val="Bold"/>
        </w:rPr>
        <w:t>Registry Manager</w:t>
      </w:r>
      <w:r w:rsidR="00D46E9B">
        <w:t xml:space="preserve"> in the </w:t>
      </w:r>
      <w:r w:rsidR="00D46E9B" w:rsidRPr="00D46E9B">
        <w:t xml:space="preserve">Manager </w:t>
      </w:r>
      <w:r w:rsidR="00F3288A" w:rsidRPr="00D46E9B">
        <w:t>p</w:t>
      </w:r>
      <w:r w:rsidR="00D46E9B" w:rsidRPr="00D46E9B">
        <w:t>ane.</w:t>
      </w:r>
    </w:p>
    <w:p w:rsidR="00D31179" w:rsidRDefault="00D46E9B" w:rsidP="00D31179">
      <w:pPr>
        <w:pStyle w:val="List"/>
      </w:pPr>
      <w:r>
        <w:t>2.</w:t>
      </w:r>
      <w:r>
        <w:tab/>
      </w:r>
      <w:r w:rsidR="00D31179">
        <w:t>Expand the appropriate catalog</w:t>
      </w:r>
      <w:r>
        <w:t xml:space="preserve"> in the </w:t>
      </w:r>
      <w:r w:rsidRPr="00D46E9B">
        <w:t xml:space="preserve">Manager </w:t>
      </w:r>
      <w:r w:rsidR="00F3288A" w:rsidRPr="00D46E9B">
        <w:t>p</w:t>
      </w:r>
      <w:r w:rsidRPr="00D46E9B">
        <w:t>ane</w:t>
      </w:r>
      <w:r w:rsidR="00D31179" w:rsidRPr="00D46E9B">
        <w:t>.</w:t>
      </w:r>
    </w:p>
    <w:p w:rsidR="00D31179" w:rsidRDefault="00D46E9B" w:rsidP="00D31179">
      <w:pPr>
        <w:pStyle w:val="List"/>
      </w:pPr>
      <w:r>
        <w:t>3</w:t>
      </w:r>
      <w:r w:rsidR="00D31179">
        <w:t>.</w:t>
      </w:r>
      <w:r w:rsidR="00D31179">
        <w:tab/>
        <w:t>Click an item to select it</w:t>
      </w:r>
      <w:r w:rsidR="004B4F2F">
        <w:t xml:space="preserve"> and then us</w:t>
      </w:r>
      <w:r w:rsidR="00D31179">
        <w:t xml:space="preserve">e the </w:t>
      </w:r>
      <w:r w:rsidRPr="00D46E9B">
        <w:t>working p</w:t>
      </w:r>
      <w:r w:rsidR="00D31179" w:rsidRPr="00D46E9B">
        <w:t>ane</w:t>
      </w:r>
      <w:r w:rsidR="00D31179">
        <w:t xml:space="preserve"> to perform your tasks.</w:t>
      </w:r>
    </w:p>
    <w:p w:rsidR="00F64A5B" w:rsidRDefault="00F64A5B" w:rsidP="009271E2">
      <w:pPr>
        <w:pStyle w:val="Heading3"/>
      </w:pPr>
      <w:bookmarkStart w:id="14" w:name="_Toc245220531"/>
      <w:r>
        <w:t>Search</w:t>
      </w:r>
      <w:bookmarkEnd w:id="13"/>
      <w:bookmarkEnd w:id="14"/>
    </w:p>
    <w:p w:rsidR="00F64A5B" w:rsidRDefault="00F64A5B" w:rsidP="00F64A5B">
      <w:pPr>
        <w:pStyle w:val="BodyText"/>
      </w:pPr>
      <w:r w:rsidRPr="00C958EC">
        <w:rPr>
          <w:rStyle w:val="Bold"/>
        </w:rPr>
        <w:t>Search</w:t>
      </w:r>
      <w:r>
        <w:t xml:space="preserve"> allows you to search the Trident Registry for workflows.</w:t>
      </w:r>
      <w:r w:rsidRPr="00215F51">
        <w:t xml:space="preserve"> </w:t>
      </w:r>
      <w:r>
        <w:t xml:space="preserve">Figure </w:t>
      </w:r>
      <w:r w:rsidR="0072494D">
        <w:t>4</w:t>
      </w:r>
      <w:r>
        <w:t xml:space="preserve"> shows the </w:t>
      </w:r>
      <w:r w:rsidRPr="00D46E9B">
        <w:t xml:space="preserve">Manager </w:t>
      </w:r>
      <w:r w:rsidR="00F3288A" w:rsidRPr="00D46E9B">
        <w:t>p</w:t>
      </w:r>
      <w:r w:rsidRPr="00D46E9B">
        <w:t xml:space="preserve">ane </w:t>
      </w:r>
      <w:r>
        <w:t xml:space="preserve">with </w:t>
      </w:r>
      <w:r w:rsidRPr="00C958EC">
        <w:rPr>
          <w:rStyle w:val="Bold"/>
        </w:rPr>
        <w:t>Search</w:t>
      </w:r>
      <w:r>
        <w:t xml:space="preserve"> selected.</w:t>
      </w:r>
    </w:p>
    <w:p w:rsidR="00F64A5B" w:rsidRDefault="008D41D7" w:rsidP="006C6465">
      <w:pPr>
        <w:pStyle w:val="BodyTextLink"/>
      </w:pPr>
      <w:r>
        <w:rPr>
          <w:noProof/>
        </w:rPr>
        <w:drawing>
          <wp:inline distT="0" distB="0" distL="0" distR="0">
            <wp:extent cx="1331595" cy="2697480"/>
            <wp:effectExtent l="19050" t="0" r="1905" b="0"/>
            <wp:docPr id="32" name="Picture 31" descr="&lt;Guid&gt;ff41f437-dbf6-4963-b314-55a09db071a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4.jpg"/>
                    <pic:cNvPicPr/>
                  </pic:nvPicPr>
                  <pic:blipFill>
                    <a:blip r:embed="rId20" cstate="print"/>
                    <a:stretch>
                      <a:fillRect/>
                    </a:stretch>
                  </pic:blipFill>
                  <pic:spPr>
                    <a:xfrm>
                      <a:off x="0" y="0"/>
                      <a:ext cx="1331595" cy="2697480"/>
                    </a:xfrm>
                    <a:prstGeom prst="rect">
                      <a:avLst/>
                    </a:prstGeom>
                  </pic:spPr>
                </pic:pic>
              </a:graphicData>
            </a:graphic>
          </wp:inline>
        </w:drawing>
      </w:r>
    </w:p>
    <w:p w:rsidR="00F64A5B" w:rsidRDefault="0072494D" w:rsidP="00F64A5B">
      <w:pPr>
        <w:pStyle w:val="FigCap"/>
      </w:pPr>
      <w:r>
        <w:t>Figure 4</w:t>
      </w:r>
      <w:r w:rsidR="00F64A5B">
        <w:t>. Workflow search</w:t>
      </w:r>
    </w:p>
    <w:p w:rsidR="008D41D7" w:rsidRPr="008D41D7" w:rsidRDefault="008D41D7" w:rsidP="008D41D7">
      <w:pPr>
        <w:pStyle w:val="BodyText"/>
      </w:pPr>
      <w:r w:rsidRPr="008D41D7">
        <w:rPr>
          <w:b/>
        </w:rPr>
        <w:t>Note:</w:t>
      </w:r>
      <w:r>
        <w:t xml:space="preserve"> The </w:t>
      </w:r>
      <w:r w:rsidRPr="00EE0428">
        <w:rPr>
          <w:b/>
        </w:rPr>
        <w:t>Search</w:t>
      </w:r>
      <w:r>
        <w:t xml:space="preserve"> tab appears only when Workflow Manager is selected.</w:t>
      </w:r>
    </w:p>
    <w:p w:rsidR="00F64A5B" w:rsidRDefault="00F64A5B" w:rsidP="00F64A5B">
      <w:pPr>
        <w:pStyle w:val="Heading2"/>
      </w:pPr>
      <w:bookmarkStart w:id="15" w:name="_Toc228766418"/>
      <w:bookmarkStart w:id="16" w:name="_Toc245220532"/>
      <w:r>
        <w:lastRenderedPageBreak/>
        <w:t>Working Pane</w:t>
      </w:r>
      <w:bookmarkEnd w:id="15"/>
      <w:bookmarkEnd w:id="16"/>
    </w:p>
    <w:p w:rsidR="00F64A5B" w:rsidRDefault="00F64A5B" w:rsidP="00F64A5B">
      <w:pPr>
        <w:pStyle w:val="BodyTextLink"/>
      </w:pPr>
      <w:r>
        <w:t xml:space="preserve">The working pane UI depends on which Manager </w:t>
      </w:r>
      <w:r w:rsidR="000446F1">
        <w:t>function</w:t>
      </w:r>
      <w:r>
        <w:t xml:space="preserve"> you are using and which item you have selected. The various working panes are discussed in </w:t>
      </w:r>
      <w:r w:rsidR="00EE0428">
        <w:t xml:space="preserve">“How to Use Workflow Manager” and </w:t>
      </w:r>
      <w:r w:rsidR="00A43337">
        <w:t>“How to Use the Registry Manager”</w:t>
      </w:r>
      <w:r w:rsidR="00C46C02">
        <w:t xml:space="preserve"> later in this paper</w:t>
      </w:r>
      <w:r>
        <w:t>.</w:t>
      </w:r>
    </w:p>
    <w:p w:rsidR="002F078D" w:rsidRDefault="002F078D" w:rsidP="002F078D">
      <w:pPr>
        <w:pStyle w:val="Heading2"/>
      </w:pPr>
      <w:bookmarkStart w:id="17" w:name="_Toc245220533"/>
      <w:r>
        <w:t>Status Bar</w:t>
      </w:r>
      <w:bookmarkEnd w:id="17"/>
    </w:p>
    <w:p w:rsidR="002F078D" w:rsidRPr="002F078D" w:rsidRDefault="002F078D" w:rsidP="002F078D">
      <w:pPr>
        <w:pStyle w:val="BodyText"/>
      </w:pPr>
      <w:r>
        <w:t>The status bar shows the current status of executing workflows and various notifications.</w:t>
      </w:r>
    </w:p>
    <w:p w:rsidR="00413581" w:rsidRDefault="00413581" w:rsidP="00F64A5B">
      <w:pPr>
        <w:pStyle w:val="Heading1"/>
      </w:pPr>
      <w:bookmarkStart w:id="18" w:name="_Toc228766419"/>
      <w:bookmarkStart w:id="19" w:name="_Toc245220534"/>
      <w:r>
        <w:t>How to Connect to a Trident Registry</w:t>
      </w:r>
      <w:bookmarkEnd w:id="19"/>
    </w:p>
    <w:p w:rsidR="00413581" w:rsidRDefault="00413581" w:rsidP="00413581">
      <w:pPr>
        <w:pStyle w:val="BodyText"/>
      </w:pPr>
      <w:r>
        <w:t>A Trident Registr</w:t>
      </w:r>
      <w:r w:rsidR="00110DEE">
        <w:t>y</w:t>
      </w:r>
      <w:r>
        <w:t xml:space="preserve"> is a database that can exist on a variety of data stores, including local or remote instances of </w:t>
      </w:r>
      <w:r w:rsidR="00110DEE">
        <w:t xml:space="preserve">Microsoft® </w:t>
      </w:r>
      <w:r>
        <w:t>SQL Server</w:t>
      </w:r>
      <w:r w:rsidR="00110DEE">
        <w:t>®</w:t>
      </w:r>
      <w:r>
        <w:t>. Management Studio operates on one Trident Registry at a time. When you install Trident, Management Studio is connected to the default Trident Registry in the local SQL Server or SQL Express instance. When you subsequently run Management Studio, it automatically connects to the Trident Registry from the previous session.</w:t>
      </w:r>
    </w:p>
    <w:p w:rsidR="00413581" w:rsidRDefault="00413581" w:rsidP="00413581">
      <w:pPr>
        <w:pStyle w:val="BodyText"/>
      </w:pPr>
      <w:r>
        <w:t>To manage a different Trident Registry, you must connect to it.</w:t>
      </w:r>
    </w:p>
    <w:p w:rsidR="00413581" w:rsidRDefault="00413581" w:rsidP="00413581">
      <w:pPr>
        <w:pStyle w:val="Procedure"/>
      </w:pPr>
      <w:r>
        <w:t xml:space="preserve">To connect to a </w:t>
      </w:r>
      <w:r w:rsidR="00B42CBF">
        <w:t xml:space="preserve">new </w:t>
      </w:r>
      <w:r>
        <w:t>Trident Registry</w:t>
      </w:r>
    </w:p>
    <w:p w:rsidR="00413581" w:rsidRDefault="00413581" w:rsidP="00413581">
      <w:pPr>
        <w:pStyle w:val="List"/>
      </w:pPr>
      <w:r>
        <w:t>1.</w:t>
      </w:r>
      <w:r>
        <w:tab/>
      </w:r>
      <w:r w:rsidR="00110DEE">
        <w:t>In Management Studio, c</w:t>
      </w:r>
      <w:r>
        <w:t xml:space="preserve">lick the </w:t>
      </w:r>
      <w:r w:rsidRPr="00B42CBF">
        <w:rPr>
          <w:b/>
        </w:rPr>
        <w:t>Connection</w:t>
      </w:r>
      <w:r>
        <w:t xml:space="preserve"> tab, which displays the corresponding </w:t>
      </w:r>
      <w:r w:rsidR="00110DEE">
        <w:t>t</w:t>
      </w:r>
      <w:r>
        <w:t>oolbar.</w:t>
      </w:r>
    </w:p>
    <w:p w:rsidR="00413581" w:rsidRDefault="00413581" w:rsidP="00413581">
      <w:pPr>
        <w:pStyle w:val="List"/>
      </w:pPr>
      <w:r>
        <w:t>2.</w:t>
      </w:r>
      <w:r>
        <w:tab/>
      </w:r>
      <w:r w:rsidR="00B42CBF">
        <w:t>Click</w:t>
      </w:r>
      <w:r>
        <w:t xml:space="preserve"> </w:t>
      </w:r>
      <w:r w:rsidR="00B42CBF">
        <w:rPr>
          <w:b/>
        </w:rPr>
        <w:t>Advanced</w:t>
      </w:r>
      <w:r w:rsidRPr="00B42CBF">
        <w:rPr>
          <w:b/>
        </w:rPr>
        <w:t xml:space="preserve"> Connections</w:t>
      </w:r>
      <w:r>
        <w:t xml:space="preserve"> to create </w:t>
      </w:r>
      <w:r w:rsidR="00B42CBF">
        <w:t>a connection to a new Trident Registry.</w:t>
      </w:r>
    </w:p>
    <w:p w:rsidR="00FA16CC" w:rsidRDefault="00FA16CC" w:rsidP="00413581">
      <w:pPr>
        <w:pStyle w:val="List"/>
      </w:pPr>
      <w:r>
        <w:t>3.</w:t>
      </w:r>
      <w:r>
        <w:tab/>
      </w:r>
      <w:r w:rsidR="00BA7825">
        <w:t>In Connection Manager, s</w:t>
      </w:r>
      <w:r>
        <w:t>elect the type of data store: Microsoft SQL Server, Web Service Broker, or OPC package.</w:t>
      </w:r>
    </w:p>
    <w:p w:rsidR="00BA7825" w:rsidRDefault="00BA7825" w:rsidP="00BA7825">
      <w:pPr>
        <w:pStyle w:val="BodyTextIndent"/>
      </w:pPr>
      <w:r>
        <w:t>See Figure 5.</w:t>
      </w:r>
    </w:p>
    <w:p w:rsidR="00FA16CC" w:rsidRDefault="00FA16CC" w:rsidP="00413581">
      <w:pPr>
        <w:pStyle w:val="List"/>
      </w:pPr>
      <w:r>
        <w:t>4.</w:t>
      </w:r>
      <w:r>
        <w:tab/>
        <w:t>Select the appropriate Trident Registry.</w:t>
      </w:r>
    </w:p>
    <w:p w:rsidR="00FA16CC" w:rsidRDefault="00FA16CC" w:rsidP="00FA16CC">
      <w:pPr>
        <w:pStyle w:val="BulletList2"/>
      </w:pPr>
      <w:r>
        <w:t>If you have already created a connection, you can select it from the Connection Preset dropdown box.</w:t>
      </w:r>
    </w:p>
    <w:p w:rsidR="00FA16CC" w:rsidRDefault="00FA16CC" w:rsidP="00FA16CC">
      <w:pPr>
        <w:pStyle w:val="BulletList2"/>
      </w:pPr>
      <w:r>
        <w:t>If this is a new connection, fill in the required information.</w:t>
      </w:r>
    </w:p>
    <w:p w:rsidR="00FA16CC" w:rsidRPr="00FA16CC" w:rsidRDefault="00FA16CC" w:rsidP="00FA16CC">
      <w:pPr>
        <w:pStyle w:val="BodyTextIndent2"/>
        <w:rPr>
          <w:bCs/>
        </w:rPr>
      </w:pPr>
      <w:r>
        <w:rPr>
          <w:bCs/>
        </w:rPr>
        <w:t>For example, for a SQL Server data store, fill in the names of the SQL Server instance and the Trident database. If you don’t have a trusted connection, you must also specify your user name and password.</w:t>
      </w:r>
    </w:p>
    <w:p w:rsidR="00B42CBF" w:rsidRDefault="00860B69" w:rsidP="00413581">
      <w:pPr>
        <w:pStyle w:val="List"/>
      </w:pPr>
      <w:r>
        <w:t>5</w:t>
      </w:r>
      <w:r w:rsidR="00B42CBF">
        <w:t>.</w:t>
      </w:r>
      <w:r w:rsidR="00B42CBF">
        <w:tab/>
        <w:t xml:space="preserve">Click </w:t>
      </w:r>
      <w:r w:rsidR="00B42CBF" w:rsidRPr="00B42CBF">
        <w:rPr>
          <w:b/>
        </w:rPr>
        <w:t>Test Connection</w:t>
      </w:r>
      <w:r w:rsidR="00B42CBF">
        <w:t xml:space="preserve"> to verify the connection.</w:t>
      </w:r>
    </w:p>
    <w:p w:rsidR="00B42CBF" w:rsidRDefault="00860B69" w:rsidP="00413581">
      <w:pPr>
        <w:pStyle w:val="List"/>
      </w:pPr>
      <w:r>
        <w:t>6</w:t>
      </w:r>
      <w:r w:rsidR="00B42CBF">
        <w:t>.</w:t>
      </w:r>
      <w:r w:rsidR="00B42CBF">
        <w:tab/>
        <w:t xml:space="preserve">Click </w:t>
      </w:r>
      <w:r w:rsidR="00B42CBF" w:rsidRPr="00B42CBF">
        <w:rPr>
          <w:b/>
        </w:rPr>
        <w:t>Save As</w:t>
      </w:r>
      <w:r w:rsidR="00B42CBF">
        <w:t xml:space="preserve">, if you want to </w:t>
      </w:r>
      <w:r w:rsidR="00FA16CC">
        <w:t xml:space="preserve">add a new </w:t>
      </w:r>
      <w:r w:rsidR="00B42CBF">
        <w:t xml:space="preserve">connection </w:t>
      </w:r>
      <w:r w:rsidR="00FA16CC">
        <w:t>to the list of connection presets</w:t>
      </w:r>
      <w:r w:rsidR="00B42CBF">
        <w:t>.</w:t>
      </w:r>
    </w:p>
    <w:p w:rsidR="00B42CBF" w:rsidRDefault="00860B69" w:rsidP="00413581">
      <w:pPr>
        <w:pStyle w:val="List"/>
      </w:pPr>
      <w:r>
        <w:t>7</w:t>
      </w:r>
      <w:r w:rsidR="00B42CBF">
        <w:t>.</w:t>
      </w:r>
      <w:r w:rsidR="00B42CBF">
        <w:tab/>
        <w:t xml:space="preserve">Click </w:t>
      </w:r>
      <w:r w:rsidR="00B42CBF" w:rsidRPr="00B42CBF">
        <w:rPr>
          <w:b/>
        </w:rPr>
        <w:t>Connect</w:t>
      </w:r>
      <w:r w:rsidR="00B42CBF">
        <w:t xml:space="preserve"> to connect Management Studio to the</w:t>
      </w:r>
      <w:r w:rsidR="00FA16CC">
        <w:t xml:space="preserve"> specified</w:t>
      </w:r>
      <w:r w:rsidR="00B42CBF">
        <w:t xml:space="preserve"> registry.</w:t>
      </w:r>
    </w:p>
    <w:p w:rsidR="0088007B" w:rsidRDefault="0088007B" w:rsidP="00B42CBF">
      <w:pPr>
        <w:pStyle w:val="Le"/>
      </w:pPr>
    </w:p>
    <w:p w:rsidR="0088007B" w:rsidRDefault="0088007B" w:rsidP="00B42CBF">
      <w:pPr>
        <w:pStyle w:val="BodyText"/>
      </w:pPr>
      <w:r>
        <w:t>The execution nodes associated with the new connection are added automatically to the Node list.</w:t>
      </w:r>
    </w:p>
    <w:p w:rsidR="00B42CBF" w:rsidRDefault="007E21CE" w:rsidP="00B42CBF">
      <w:pPr>
        <w:pStyle w:val="BodyText"/>
      </w:pPr>
      <w:r>
        <w:rPr>
          <w:noProof/>
        </w:rPr>
        <w:lastRenderedPageBreak/>
        <w:drawing>
          <wp:inline distT="0" distB="0" distL="0" distR="0">
            <wp:extent cx="3497580" cy="3726180"/>
            <wp:effectExtent l="19050" t="0" r="7620" b="0"/>
            <wp:docPr id="33" name="Picture 32" descr="&lt;Guid&gt;ae825c52-b841-48f3-88e2-4fa223fae214&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5.jpg"/>
                    <pic:cNvPicPr/>
                  </pic:nvPicPr>
                  <pic:blipFill>
                    <a:blip r:embed="rId21" cstate="print"/>
                    <a:stretch>
                      <a:fillRect/>
                    </a:stretch>
                  </pic:blipFill>
                  <pic:spPr>
                    <a:xfrm>
                      <a:off x="0" y="0"/>
                      <a:ext cx="3497580" cy="3726180"/>
                    </a:xfrm>
                    <a:prstGeom prst="rect">
                      <a:avLst/>
                    </a:prstGeom>
                  </pic:spPr>
                </pic:pic>
              </a:graphicData>
            </a:graphic>
          </wp:inline>
        </w:drawing>
      </w:r>
    </w:p>
    <w:p w:rsidR="00B42CBF" w:rsidRDefault="00B42CBF" w:rsidP="00B42CBF">
      <w:pPr>
        <w:pStyle w:val="FigCap"/>
      </w:pPr>
      <w:r>
        <w:t xml:space="preserve">Figure </w:t>
      </w:r>
      <w:r w:rsidR="00110DEE">
        <w:t>5</w:t>
      </w:r>
      <w:r>
        <w:t>. Microsoft eResearch Data Store Connection Manager dialog box</w:t>
      </w:r>
    </w:p>
    <w:p w:rsidR="00EE0428" w:rsidRDefault="00EE0428" w:rsidP="00B42CBF">
      <w:pPr>
        <w:pStyle w:val="BodyText"/>
      </w:pPr>
      <w:r>
        <w:t xml:space="preserve">Connection Manager is </w:t>
      </w:r>
      <w:r w:rsidR="005F2111">
        <w:t xml:space="preserve">used </w:t>
      </w:r>
      <w:r>
        <w:t>primarily to create new connections. Management Studio provides a simpler UI to connect to saved connections.</w:t>
      </w:r>
    </w:p>
    <w:p w:rsidR="00692B98" w:rsidRDefault="00692B98" w:rsidP="00692B98">
      <w:pPr>
        <w:pStyle w:val="Procedure"/>
      </w:pPr>
      <w:r>
        <w:t>To connect to a saved connection</w:t>
      </w:r>
    </w:p>
    <w:p w:rsidR="00692B98" w:rsidRDefault="00692B98" w:rsidP="00692B98">
      <w:pPr>
        <w:pStyle w:val="List"/>
      </w:pPr>
      <w:r>
        <w:t>1.</w:t>
      </w:r>
      <w:r>
        <w:tab/>
        <w:t xml:space="preserve">Click </w:t>
      </w:r>
      <w:r w:rsidRPr="00885982">
        <w:rPr>
          <w:b/>
        </w:rPr>
        <w:t>Saved Connections</w:t>
      </w:r>
      <w:r>
        <w:t>.</w:t>
      </w:r>
    </w:p>
    <w:p w:rsidR="00692B98" w:rsidRDefault="00692B98" w:rsidP="00692B98">
      <w:pPr>
        <w:pStyle w:val="List"/>
      </w:pPr>
      <w:r>
        <w:t>2.</w:t>
      </w:r>
      <w:r>
        <w:tab/>
      </w:r>
      <w:r w:rsidR="00885982">
        <w:t xml:space="preserve">In the </w:t>
      </w:r>
      <w:r w:rsidR="00885982" w:rsidRPr="0088007B">
        <w:rPr>
          <w:b/>
        </w:rPr>
        <w:t>Data Connection Picker</w:t>
      </w:r>
      <w:r w:rsidR="00885982">
        <w:t xml:space="preserve"> dialog box, s</w:t>
      </w:r>
      <w:r>
        <w:t>elect the Trident Registry that you want to manage.</w:t>
      </w:r>
    </w:p>
    <w:p w:rsidR="00885982" w:rsidRDefault="00692B98" w:rsidP="0088007B">
      <w:pPr>
        <w:pStyle w:val="BodyTextIndent"/>
        <w:ind w:right="-120"/>
      </w:pPr>
      <w:r>
        <w:t xml:space="preserve">If that registry is not on the list, click </w:t>
      </w:r>
      <w:r w:rsidRPr="00692B98">
        <w:rPr>
          <w:b/>
        </w:rPr>
        <w:t>Advanced</w:t>
      </w:r>
      <w:r>
        <w:t xml:space="preserve">, and use the </w:t>
      </w:r>
      <w:r w:rsidRPr="0088007B">
        <w:rPr>
          <w:b/>
        </w:rPr>
        <w:t xml:space="preserve">Microsoft eResearch Data Store Connection Manager </w:t>
      </w:r>
      <w:r>
        <w:t>dialog box to create the connection.</w:t>
      </w:r>
      <w:r w:rsidR="0088007B">
        <w:t xml:space="preserve"> </w:t>
      </w:r>
      <w:r w:rsidR="00885982">
        <w:t>See Figure 6.</w:t>
      </w:r>
    </w:p>
    <w:p w:rsidR="00692B98" w:rsidRPr="00692B98" w:rsidRDefault="00682404" w:rsidP="0088007B">
      <w:pPr>
        <w:pStyle w:val="BodyTextIndent"/>
      </w:pPr>
      <w:r>
        <w:rPr>
          <w:noProof/>
        </w:rPr>
        <w:drawing>
          <wp:inline distT="0" distB="0" distL="0" distR="0">
            <wp:extent cx="2274570" cy="1788795"/>
            <wp:effectExtent l="19050" t="0" r="0" b="0"/>
            <wp:docPr id="6" name="Picture 5" descr="&lt;Guid&gt;a08e0caa-a532-439e-af25-3faae3effc0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6.jpg"/>
                    <pic:cNvPicPr/>
                  </pic:nvPicPr>
                  <pic:blipFill>
                    <a:blip r:embed="rId22" cstate="print"/>
                    <a:stretch>
                      <a:fillRect/>
                    </a:stretch>
                  </pic:blipFill>
                  <pic:spPr>
                    <a:xfrm>
                      <a:off x="0" y="0"/>
                      <a:ext cx="2274570" cy="1788795"/>
                    </a:xfrm>
                    <a:prstGeom prst="rect">
                      <a:avLst/>
                    </a:prstGeom>
                  </pic:spPr>
                </pic:pic>
              </a:graphicData>
            </a:graphic>
          </wp:inline>
        </w:drawing>
      </w:r>
      <w:r w:rsidR="0088007B">
        <w:t xml:space="preserve"> </w:t>
      </w:r>
      <w:r w:rsidR="0088007B">
        <w:br/>
      </w:r>
      <w:r w:rsidR="00692B98" w:rsidRPr="0088007B">
        <w:rPr>
          <w:b/>
        </w:rPr>
        <w:t xml:space="preserve">Figure </w:t>
      </w:r>
      <w:r w:rsidR="00110DEE" w:rsidRPr="0088007B">
        <w:rPr>
          <w:b/>
        </w:rPr>
        <w:t>6</w:t>
      </w:r>
      <w:r w:rsidR="00692B98" w:rsidRPr="0088007B">
        <w:rPr>
          <w:b/>
        </w:rPr>
        <w:t>. Data Connection Picker dialog box</w:t>
      </w:r>
    </w:p>
    <w:p w:rsidR="0088007B" w:rsidRDefault="0088007B" w:rsidP="00692B98">
      <w:pPr>
        <w:pStyle w:val="List"/>
      </w:pPr>
      <w:r>
        <w:t>3.</w:t>
      </w:r>
      <w:r>
        <w:tab/>
        <w:t xml:space="preserve">Click </w:t>
      </w:r>
      <w:r w:rsidRPr="00692B98">
        <w:rPr>
          <w:b/>
        </w:rPr>
        <w:t>Connect</w:t>
      </w:r>
      <w:r>
        <w:t xml:space="preserve"> to connect to the selected registry.</w:t>
      </w:r>
    </w:p>
    <w:p w:rsidR="00F64A5B" w:rsidRDefault="00F64A5B" w:rsidP="00F64A5B">
      <w:pPr>
        <w:pStyle w:val="Heading1"/>
      </w:pPr>
      <w:bookmarkStart w:id="20" w:name="_Toc245220535"/>
      <w:r>
        <w:lastRenderedPageBreak/>
        <w:t xml:space="preserve">How to </w:t>
      </w:r>
      <w:r w:rsidR="000446F1">
        <w:t>Use Workflow Manager</w:t>
      </w:r>
      <w:bookmarkEnd w:id="18"/>
      <w:bookmarkEnd w:id="20"/>
    </w:p>
    <w:p w:rsidR="00F64A5B" w:rsidRDefault="00F64A5B" w:rsidP="00F64A5B">
      <w:pPr>
        <w:pStyle w:val="BodyText"/>
      </w:pPr>
      <w:r>
        <w:t xml:space="preserve">This section describes how to use </w:t>
      </w:r>
      <w:r w:rsidR="00F3288A">
        <w:t xml:space="preserve">the </w:t>
      </w:r>
      <w:r>
        <w:t>Workflow Manager</w:t>
      </w:r>
      <w:r w:rsidR="00A43337">
        <w:t xml:space="preserve"> functions</w:t>
      </w:r>
      <w:r>
        <w:t>.</w:t>
      </w:r>
    </w:p>
    <w:p w:rsidR="00F64A5B" w:rsidRDefault="00F64A5B" w:rsidP="00F64A5B">
      <w:pPr>
        <w:pStyle w:val="Heading2"/>
      </w:pPr>
      <w:bookmarkStart w:id="21" w:name="_Toc228766420"/>
      <w:bookmarkStart w:id="22" w:name="_Toc245220536"/>
      <w:r>
        <w:t>Manage Available Workflows</w:t>
      </w:r>
      <w:bookmarkEnd w:id="21"/>
      <w:bookmarkEnd w:id="22"/>
    </w:p>
    <w:p w:rsidR="00F64A5B" w:rsidRDefault="00F64A5B" w:rsidP="00F64A5B">
      <w:pPr>
        <w:pStyle w:val="BodyText"/>
      </w:pPr>
      <w:r>
        <w:t xml:space="preserve">If you select </w:t>
      </w:r>
      <w:r w:rsidRPr="00C958EC">
        <w:rPr>
          <w:rStyle w:val="Bold"/>
        </w:rPr>
        <w:t>Available Workflows</w:t>
      </w:r>
      <w:r w:rsidR="00C46C02">
        <w:t xml:space="preserve"> in Workflow Manager</w:t>
      </w:r>
      <w:r>
        <w:t xml:space="preserve">, the </w:t>
      </w:r>
      <w:r w:rsidR="00F3288A">
        <w:t xml:space="preserve">working </w:t>
      </w:r>
      <w:r>
        <w:t xml:space="preserve">pane displays all available workflows. Figure </w:t>
      </w:r>
      <w:r w:rsidR="00110DEE">
        <w:t>7</w:t>
      </w:r>
      <w:r>
        <w:t xml:space="preserve"> shows the </w:t>
      </w:r>
      <w:r w:rsidRPr="00F3288A">
        <w:t xml:space="preserve">Available Workflows </w:t>
      </w:r>
      <w:r w:rsidR="000446F1">
        <w:t xml:space="preserve">working </w:t>
      </w:r>
      <w:r>
        <w:t>pane</w:t>
      </w:r>
      <w:r w:rsidR="00A43337">
        <w:t>, with two standard workflows</w:t>
      </w:r>
      <w:r>
        <w:t>.</w:t>
      </w:r>
    </w:p>
    <w:p w:rsidR="00F64A5B" w:rsidRDefault="003F3BEE" w:rsidP="009E3E53">
      <w:pPr>
        <w:pStyle w:val="BodyTextLink"/>
        <w:pBdr>
          <w:bottom w:val="dashed" w:sz="4" w:space="1" w:color="auto"/>
        </w:pBdr>
        <w:spacing w:after="0"/>
      </w:pPr>
      <w:r>
        <w:rPr>
          <w:noProof/>
        </w:rPr>
        <w:drawing>
          <wp:inline distT="0" distB="0" distL="0" distR="0">
            <wp:extent cx="4838437" cy="1390650"/>
            <wp:effectExtent l="19050" t="0" r="263" b="0"/>
            <wp:docPr id="18" name="Picture 8" descr="&lt;Guid&gt;3556227c-02e3-4b9a-a652-f80da1ceef77&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niep\Pictures\Mgmt_Studio_5.jpg"/>
                    <pic:cNvPicPr>
                      <a:picLocks noChangeAspect="1" noChangeArrowheads="1"/>
                    </pic:cNvPicPr>
                  </pic:nvPicPr>
                  <pic:blipFill>
                    <a:blip r:embed="rId23" cstate="print"/>
                    <a:srcRect/>
                    <a:stretch>
                      <a:fillRect/>
                    </a:stretch>
                  </pic:blipFill>
                  <pic:spPr bwMode="auto">
                    <a:xfrm>
                      <a:off x="0" y="0"/>
                      <a:ext cx="4845881" cy="1392789"/>
                    </a:xfrm>
                    <a:prstGeom prst="rect">
                      <a:avLst/>
                    </a:prstGeom>
                    <a:noFill/>
                    <a:ln w="9525">
                      <a:noFill/>
                      <a:miter lim="800000"/>
                      <a:headEnd/>
                      <a:tailEnd/>
                    </a:ln>
                  </pic:spPr>
                </pic:pic>
              </a:graphicData>
            </a:graphic>
          </wp:inline>
        </w:drawing>
      </w:r>
    </w:p>
    <w:p w:rsidR="00F64A5B" w:rsidRDefault="00F64A5B" w:rsidP="00F64A5B">
      <w:pPr>
        <w:pStyle w:val="FigCap"/>
      </w:pPr>
      <w:r>
        <w:t xml:space="preserve">Figure </w:t>
      </w:r>
      <w:r w:rsidR="00110DEE">
        <w:t>7</w:t>
      </w:r>
      <w:r>
        <w:t xml:space="preserve">. Available </w:t>
      </w:r>
      <w:r w:rsidR="00D46E9B">
        <w:t>W</w:t>
      </w:r>
      <w:r>
        <w:t>orkflows working pane</w:t>
      </w:r>
    </w:p>
    <w:p w:rsidR="00C46C02" w:rsidRDefault="00F64A5B" w:rsidP="00C46C02">
      <w:pPr>
        <w:pStyle w:val="Procedure"/>
      </w:pPr>
      <w:r>
        <w:t xml:space="preserve">To perform </w:t>
      </w:r>
      <w:r w:rsidR="00A43337">
        <w:t>a</w:t>
      </w:r>
      <w:r w:rsidR="00356348">
        <w:t xml:space="preserve"> workflow management</w:t>
      </w:r>
      <w:r>
        <w:t xml:space="preserve"> task</w:t>
      </w:r>
    </w:p>
    <w:p w:rsidR="00D46E9B" w:rsidRDefault="00D46E9B" w:rsidP="00D46E9B">
      <w:pPr>
        <w:pStyle w:val="List"/>
      </w:pPr>
      <w:r>
        <w:t>1.</w:t>
      </w:r>
      <w:r>
        <w:tab/>
      </w:r>
      <w:r w:rsidR="009D517F">
        <w:t>I</w:t>
      </w:r>
      <w:r>
        <w:t xml:space="preserve">n the Available Workflows </w:t>
      </w:r>
      <w:r w:rsidR="00802748">
        <w:t xml:space="preserve">working </w:t>
      </w:r>
      <w:r>
        <w:t>pane</w:t>
      </w:r>
      <w:r w:rsidR="009D517F">
        <w:t>, select a workflow in the</w:t>
      </w:r>
      <w:r w:rsidR="009D517F" w:rsidRPr="002C7693">
        <w:rPr>
          <w:rStyle w:val="Bold"/>
        </w:rPr>
        <w:t xml:space="preserve"> Workflow Name </w:t>
      </w:r>
      <w:r w:rsidR="009D517F">
        <w:t>list</w:t>
      </w:r>
      <w:r w:rsidR="00F3288A">
        <w:t>.</w:t>
      </w:r>
    </w:p>
    <w:p w:rsidR="00F64A5B" w:rsidRDefault="00D46E9B" w:rsidP="00D46E9B">
      <w:pPr>
        <w:pStyle w:val="List"/>
      </w:pPr>
      <w:r>
        <w:t>2.</w:t>
      </w:r>
      <w:r>
        <w:tab/>
        <w:t>C</w:t>
      </w:r>
      <w:r w:rsidR="00F64A5B">
        <w:t>lick the button</w:t>
      </w:r>
      <w:r w:rsidR="009D517F">
        <w:t xml:space="preserve"> for the management action you want to take</w:t>
      </w:r>
      <w:r w:rsidR="00F64A5B">
        <w:t>.</w:t>
      </w:r>
    </w:p>
    <w:p w:rsidR="00356348" w:rsidRDefault="00356348" w:rsidP="00356348">
      <w:pPr>
        <w:pStyle w:val="BodyTextIndent"/>
      </w:pPr>
      <w:r>
        <w:t xml:space="preserve">The following sections describe the use of the </w:t>
      </w:r>
      <w:r>
        <w:rPr>
          <w:rStyle w:val="Bold"/>
        </w:rPr>
        <w:t>Run</w:t>
      </w:r>
      <w:r w:rsidRPr="00356348">
        <w:t xml:space="preserve">, </w:t>
      </w:r>
      <w:r>
        <w:rPr>
          <w:rStyle w:val="Bold"/>
        </w:rPr>
        <w:t>Schedule</w:t>
      </w:r>
      <w:r w:rsidRPr="00356348">
        <w:t xml:space="preserve">, </w:t>
      </w:r>
      <w:r>
        <w:rPr>
          <w:rStyle w:val="Bold"/>
        </w:rPr>
        <w:t>Edit</w:t>
      </w:r>
      <w:r w:rsidRPr="00356348">
        <w:t>, and</w:t>
      </w:r>
      <w:r w:rsidRPr="00356348">
        <w:rPr>
          <w:rStyle w:val="Bold"/>
        </w:rPr>
        <w:t xml:space="preserve"> Delete </w:t>
      </w:r>
      <w:r>
        <w:t>buttons.</w:t>
      </w:r>
    </w:p>
    <w:p w:rsidR="00582DAA" w:rsidRDefault="00582DAA" w:rsidP="00C46C02">
      <w:pPr>
        <w:pStyle w:val="Procedure"/>
      </w:pPr>
      <w:r>
        <w:t xml:space="preserve">To limit the </w:t>
      </w:r>
      <w:r w:rsidR="00356348">
        <w:t xml:space="preserve">Available Workflows </w:t>
      </w:r>
      <w:r>
        <w:t xml:space="preserve">list </w:t>
      </w:r>
    </w:p>
    <w:p w:rsidR="00582DAA" w:rsidRDefault="00216588" w:rsidP="00C46C02">
      <w:pPr>
        <w:pStyle w:val="BulletList"/>
      </w:pPr>
      <w:r>
        <w:t>In Workflow Manager, s</w:t>
      </w:r>
      <w:r w:rsidR="00582DAA">
        <w:t>elect the related filtered version</w:t>
      </w:r>
      <w:r>
        <w:t xml:space="preserve"> for recently created workflows or your own workflow</w:t>
      </w:r>
      <w:r w:rsidR="00CC263B">
        <w:t>s</w:t>
      </w:r>
      <w:r w:rsidR="00582DAA">
        <w:t xml:space="preserve">. </w:t>
      </w:r>
    </w:p>
    <w:p w:rsidR="00F64A5B" w:rsidRDefault="00F64A5B" w:rsidP="009271E2">
      <w:pPr>
        <w:pStyle w:val="Heading3"/>
      </w:pPr>
      <w:bookmarkStart w:id="23" w:name="_Toc228766421"/>
      <w:bookmarkStart w:id="24" w:name="_Toc245220537"/>
      <w:r>
        <w:t>Run</w:t>
      </w:r>
      <w:bookmarkEnd w:id="23"/>
      <w:r w:rsidR="00582DAA">
        <w:t xml:space="preserve"> a Workflow</w:t>
      </w:r>
      <w:bookmarkEnd w:id="24"/>
    </w:p>
    <w:p w:rsidR="007C348D" w:rsidRDefault="007C348D" w:rsidP="00F64A5B">
      <w:pPr>
        <w:pStyle w:val="BodyTextLink"/>
      </w:pPr>
      <w:r>
        <w:t xml:space="preserve">Use </w:t>
      </w:r>
      <w:r w:rsidRPr="00C958EC">
        <w:rPr>
          <w:rStyle w:val="Bold"/>
        </w:rPr>
        <w:t>Run</w:t>
      </w:r>
      <w:r>
        <w:t xml:space="preserve"> in</w:t>
      </w:r>
      <w:r w:rsidRPr="00802748">
        <w:t xml:space="preserve"> </w:t>
      </w:r>
      <w:r w:rsidR="00802748">
        <w:t xml:space="preserve">the </w:t>
      </w:r>
      <w:r w:rsidRPr="00802748">
        <w:t>Available Workflows</w:t>
      </w:r>
      <w:r>
        <w:t xml:space="preserve"> </w:t>
      </w:r>
      <w:r w:rsidR="00802748">
        <w:t xml:space="preserve">pane </w:t>
      </w:r>
      <w:r>
        <w:t xml:space="preserve">to set parameters and </w:t>
      </w:r>
      <w:r w:rsidR="00567FE4">
        <w:t>run</w:t>
      </w:r>
      <w:r>
        <w:t xml:space="preserve"> a </w:t>
      </w:r>
      <w:r w:rsidR="00567FE4">
        <w:t>job</w:t>
      </w:r>
      <w:r>
        <w:t>.</w:t>
      </w:r>
    </w:p>
    <w:p w:rsidR="007C348D" w:rsidRDefault="007C348D" w:rsidP="007C348D">
      <w:pPr>
        <w:pStyle w:val="Procedure"/>
      </w:pPr>
      <w:r>
        <w:t xml:space="preserve">To run a </w:t>
      </w:r>
      <w:r w:rsidR="00802748">
        <w:t xml:space="preserve">selected </w:t>
      </w:r>
      <w:r>
        <w:t>workflow</w:t>
      </w:r>
    </w:p>
    <w:p w:rsidR="007C348D" w:rsidRDefault="007C348D" w:rsidP="00E553E2">
      <w:pPr>
        <w:pStyle w:val="List"/>
        <w:keepNext/>
        <w:keepLines/>
      </w:pPr>
      <w:r>
        <w:t>1.</w:t>
      </w:r>
      <w:r>
        <w:tab/>
      </w:r>
      <w:r w:rsidR="00216588">
        <w:t>In</w:t>
      </w:r>
      <w:r w:rsidR="00216588" w:rsidRPr="00802748">
        <w:t xml:space="preserve"> </w:t>
      </w:r>
      <w:r w:rsidR="00216588">
        <w:t xml:space="preserve">the </w:t>
      </w:r>
      <w:r w:rsidR="00216588" w:rsidRPr="00802748">
        <w:t>Available Workflows</w:t>
      </w:r>
      <w:r w:rsidR="00216588">
        <w:t xml:space="preserve"> pane, c</w:t>
      </w:r>
      <w:r w:rsidR="00582DAA">
        <w:t xml:space="preserve">lick </w:t>
      </w:r>
      <w:r w:rsidR="00F64A5B" w:rsidRPr="00C714AB">
        <w:rPr>
          <w:rStyle w:val="Bold"/>
        </w:rPr>
        <w:t>Run</w:t>
      </w:r>
      <w:r>
        <w:t>.</w:t>
      </w:r>
    </w:p>
    <w:p w:rsidR="007C348D" w:rsidRDefault="007C348D" w:rsidP="007C348D">
      <w:pPr>
        <w:pStyle w:val="List"/>
      </w:pPr>
      <w:r>
        <w:t>2.</w:t>
      </w:r>
      <w:r>
        <w:tab/>
        <w:t>U</w:t>
      </w:r>
      <w:r w:rsidR="00582DAA">
        <w:t>se</w:t>
      </w:r>
      <w:r w:rsidR="000446F1">
        <w:t xml:space="preserve"> the dialog box</w:t>
      </w:r>
      <w:r w:rsidR="00F64A5B">
        <w:t xml:space="preserve"> shown in Figure </w:t>
      </w:r>
      <w:r w:rsidR="00110DEE">
        <w:t>8</w:t>
      </w:r>
      <w:r w:rsidR="00F64A5B">
        <w:t xml:space="preserve"> to specify the </w:t>
      </w:r>
      <w:r w:rsidR="00A43337">
        <w:t xml:space="preserve">execution </w:t>
      </w:r>
      <w:r w:rsidR="00F64A5B">
        <w:t>node, assign a job name, and so on.</w:t>
      </w:r>
    </w:p>
    <w:p w:rsidR="00F64A5B" w:rsidRDefault="007C348D" w:rsidP="007C348D">
      <w:pPr>
        <w:pStyle w:val="List"/>
      </w:pPr>
      <w:r>
        <w:t>3.</w:t>
      </w:r>
      <w:r>
        <w:tab/>
        <w:t>C</w:t>
      </w:r>
      <w:r w:rsidR="00F64A5B">
        <w:t xml:space="preserve">lick </w:t>
      </w:r>
      <w:r w:rsidR="00F64A5B" w:rsidRPr="00C714AB">
        <w:rPr>
          <w:rStyle w:val="Bold"/>
        </w:rPr>
        <w:t>OK</w:t>
      </w:r>
      <w:r w:rsidR="00F64A5B">
        <w:t xml:space="preserve"> to run the job.</w:t>
      </w:r>
    </w:p>
    <w:p w:rsidR="007C348D" w:rsidRDefault="00200075" w:rsidP="0088007B">
      <w:pPr>
        <w:pStyle w:val="BodyTextLink"/>
        <w:ind w:left="-360"/>
      </w:pPr>
      <w:r>
        <w:rPr>
          <w:noProof/>
        </w:rPr>
        <w:lastRenderedPageBreak/>
        <w:drawing>
          <wp:inline distT="0" distB="0" distL="0" distR="0">
            <wp:extent cx="5429250" cy="3429000"/>
            <wp:effectExtent l="19050" t="0" r="0" b="0"/>
            <wp:docPr id="1" name="Picture 0" descr="&lt;Guid&gt;8cbcc0b5-3f6a-416c-8d24-aac762936d0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6.jpg"/>
                    <pic:cNvPicPr/>
                  </pic:nvPicPr>
                  <pic:blipFill>
                    <a:blip r:embed="rId24" cstate="print"/>
                    <a:stretch>
                      <a:fillRect/>
                    </a:stretch>
                  </pic:blipFill>
                  <pic:spPr>
                    <a:xfrm>
                      <a:off x="0" y="0"/>
                      <a:ext cx="5429250" cy="3429000"/>
                    </a:xfrm>
                    <a:prstGeom prst="rect">
                      <a:avLst/>
                    </a:prstGeom>
                  </pic:spPr>
                </pic:pic>
              </a:graphicData>
            </a:graphic>
          </wp:inline>
        </w:drawing>
      </w:r>
    </w:p>
    <w:p w:rsidR="007C348D" w:rsidRDefault="007C348D" w:rsidP="00F64A5B">
      <w:pPr>
        <w:pStyle w:val="FigCap"/>
      </w:pPr>
      <w:r>
        <w:t xml:space="preserve">Figure </w:t>
      </w:r>
      <w:r w:rsidR="00110DEE">
        <w:t>8</w:t>
      </w:r>
      <w:r>
        <w:t xml:space="preserve">. Run </w:t>
      </w:r>
      <w:r w:rsidR="00802748">
        <w:t>dialog box</w:t>
      </w:r>
      <w:r>
        <w:t>, showing Ocean Current example</w:t>
      </w:r>
    </w:p>
    <w:p w:rsidR="007C348D" w:rsidRPr="007C348D" w:rsidRDefault="007C348D" w:rsidP="007C348D">
      <w:pPr>
        <w:pStyle w:val="BodyTextLink"/>
        <w:rPr>
          <w:rStyle w:val="Bold"/>
        </w:rPr>
      </w:pPr>
      <w:r w:rsidRPr="007C348D">
        <w:rPr>
          <w:rStyle w:val="Bold"/>
        </w:rPr>
        <w:t xml:space="preserve">Notes: </w:t>
      </w:r>
    </w:p>
    <w:p w:rsidR="007C348D" w:rsidRPr="00B054DC" w:rsidRDefault="007C348D" w:rsidP="00E553E2">
      <w:pPr>
        <w:pStyle w:val="BulletList"/>
        <w:keepNext/>
        <w:keepLines/>
      </w:pPr>
      <w:r w:rsidRPr="00C958EC">
        <w:rPr>
          <w:rStyle w:val="Bold"/>
        </w:rPr>
        <w:t>Additional Parameters</w:t>
      </w:r>
      <w:r>
        <w:t xml:space="preserve"> </w:t>
      </w:r>
      <w:r w:rsidR="00802748">
        <w:t xml:space="preserve">in the </w:t>
      </w:r>
      <w:r w:rsidR="00802748" w:rsidRPr="002C7693">
        <w:rPr>
          <w:rStyle w:val="Bold"/>
        </w:rPr>
        <w:t>Run</w:t>
      </w:r>
      <w:r w:rsidR="00802748">
        <w:t xml:space="preserve"> dialog box </w:t>
      </w:r>
      <w:r>
        <w:t>contains information for Windows® HPC Server 2008, which is not currently supported.</w:t>
      </w:r>
    </w:p>
    <w:p w:rsidR="00F64A5B" w:rsidRDefault="00F64A5B" w:rsidP="00F64A5B">
      <w:pPr>
        <w:pStyle w:val="BulletList"/>
      </w:pPr>
      <w:r>
        <w:t xml:space="preserve">If you select </w:t>
      </w:r>
      <w:r w:rsidRPr="00C958EC">
        <w:rPr>
          <w:rStyle w:val="Bold"/>
        </w:rPr>
        <w:t>Show Monitor Window</w:t>
      </w:r>
      <w:r>
        <w:t xml:space="preserve">, </w:t>
      </w:r>
      <w:r w:rsidRPr="00582DAA">
        <w:t xml:space="preserve">Workflow Manager </w:t>
      </w:r>
      <w:r>
        <w:t xml:space="preserve">displays a </w:t>
      </w:r>
      <w:r w:rsidRPr="00C958EC">
        <w:rPr>
          <w:rStyle w:val="Bold"/>
        </w:rPr>
        <w:t>Monitor</w:t>
      </w:r>
      <w:r>
        <w:t xml:space="preserve"> window that tracks the workflow’s progress.</w:t>
      </w:r>
    </w:p>
    <w:p w:rsidR="007C348D" w:rsidRDefault="007C348D" w:rsidP="00F64A5B">
      <w:pPr>
        <w:pStyle w:val="BulletList"/>
      </w:pPr>
      <w:r>
        <w:t>The toolbar buttons perform the same functions as the equivalent buttons in Trident Composer.</w:t>
      </w:r>
    </w:p>
    <w:p w:rsidR="00F64A5B" w:rsidRDefault="00F64A5B" w:rsidP="00F64A5B">
      <w:pPr>
        <w:pStyle w:val="BodyTextIndent"/>
      </w:pPr>
      <w:r>
        <w:t xml:space="preserve">For more details on the </w:t>
      </w:r>
      <w:r w:rsidRPr="00C958EC">
        <w:rPr>
          <w:rStyle w:val="Bold"/>
        </w:rPr>
        <w:t>Monitor</w:t>
      </w:r>
      <w:r>
        <w:t xml:space="preserve"> window, see “</w:t>
      </w:r>
      <w:r w:rsidR="00A43337">
        <w:t>Trident Composer User’s Guide.”</w:t>
      </w:r>
    </w:p>
    <w:p w:rsidR="00F64A5B" w:rsidRDefault="00F64A5B" w:rsidP="009271E2">
      <w:pPr>
        <w:pStyle w:val="Heading3"/>
      </w:pPr>
      <w:bookmarkStart w:id="25" w:name="_Toc228766422"/>
      <w:bookmarkStart w:id="26" w:name="_Toc245220538"/>
      <w:r>
        <w:t>Schedule</w:t>
      </w:r>
      <w:bookmarkEnd w:id="25"/>
      <w:r w:rsidR="00582DAA">
        <w:t xml:space="preserve"> a Job</w:t>
      </w:r>
      <w:bookmarkEnd w:id="26"/>
    </w:p>
    <w:p w:rsidR="007C348D" w:rsidRDefault="007C348D" w:rsidP="00F64A5B">
      <w:pPr>
        <w:pStyle w:val="BodyText"/>
      </w:pPr>
      <w:r>
        <w:t xml:space="preserve">Use </w:t>
      </w:r>
      <w:r w:rsidRPr="00C958EC">
        <w:rPr>
          <w:rStyle w:val="Bold"/>
        </w:rPr>
        <w:t>Schedule</w:t>
      </w:r>
      <w:r>
        <w:t xml:space="preserve"> in </w:t>
      </w:r>
      <w:r w:rsidR="00802748">
        <w:t>the</w:t>
      </w:r>
      <w:r w:rsidR="00802748" w:rsidRPr="00802748">
        <w:t xml:space="preserve"> </w:t>
      </w:r>
      <w:r w:rsidRPr="00802748">
        <w:t xml:space="preserve">Available Workflows </w:t>
      </w:r>
      <w:r w:rsidR="00157D33">
        <w:t>working</w:t>
      </w:r>
      <w:r w:rsidR="00157D33" w:rsidRPr="00802748">
        <w:t xml:space="preserve"> </w:t>
      </w:r>
      <w:r w:rsidR="00802748" w:rsidRPr="00802748">
        <w:t xml:space="preserve">pane </w:t>
      </w:r>
      <w:r>
        <w:t xml:space="preserve">to schedule a job to be run at a specified time. </w:t>
      </w:r>
    </w:p>
    <w:p w:rsidR="007C348D" w:rsidRDefault="007C348D" w:rsidP="007C348D">
      <w:pPr>
        <w:pStyle w:val="Procedure"/>
      </w:pPr>
      <w:r>
        <w:t xml:space="preserve">To schedule a </w:t>
      </w:r>
      <w:r w:rsidR="00802748">
        <w:t xml:space="preserve">selected </w:t>
      </w:r>
      <w:r>
        <w:t>job</w:t>
      </w:r>
    </w:p>
    <w:p w:rsidR="007C348D" w:rsidRDefault="00567FE4" w:rsidP="00E553E2">
      <w:pPr>
        <w:pStyle w:val="List"/>
        <w:keepNext/>
        <w:keepLines/>
      </w:pPr>
      <w:r>
        <w:t>1.</w:t>
      </w:r>
      <w:r>
        <w:tab/>
      </w:r>
      <w:r w:rsidR="00216588">
        <w:t>I</w:t>
      </w:r>
      <w:r w:rsidR="00802748">
        <w:t>n the</w:t>
      </w:r>
      <w:r w:rsidR="00802748" w:rsidRPr="00802748">
        <w:t xml:space="preserve"> Available Workflows</w:t>
      </w:r>
      <w:r w:rsidR="00802748">
        <w:t xml:space="preserve"> working</w:t>
      </w:r>
      <w:r w:rsidR="00802748" w:rsidRPr="00802748">
        <w:t xml:space="preserve"> pane</w:t>
      </w:r>
      <w:r w:rsidR="00216588">
        <w:t xml:space="preserve">, click </w:t>
      </w:r>
      <w:r w:rsidR="00216588" w:rsidRPr="00C714AB">
        <w:rPr>
          <w:rStyle w:val="Bold"/>
        </w:rPr>
        <w:t>Schedule</w:t>
      </w:r>
      <w:r w:rsidR="007C348D">
        <w:t>.</w:t>
      </w:r>
    </w:p>
    <w:p w:rsidR="00F64A5B" w:rsidRDefault="00F64A5B" w:rsidP="007C348D">
      <w:pPr>
        <w:pStyle w:val="BodyTextIndent"/>
      </w:pPr>
      <w:r>
        <w:t xml:space="preserve">Workflow Manager displays a </w:t>
      </w:r>
      <w:r w:rsidR="00802748">
        <w:t>dialog box</w:t>
      </w:r>
      <w:r>
        <w:t xml:space="preserve"> that is similar to the </w:t>
      </w:r>
      <w:r w:rsidRPr="00C958EC">
        <w:rPr>
          <w:rStyle w:val="Bold"/>
        </w:rPr>
        <w:t>Run</w:t>
      </w:r>
      <w:r>
        <w:t xml:space="preserve"> </w:t>
      </w:r>
      <w:r w:rsidR="00802748">
        <w:t>dialog box</w:t>
      </w:r>
      <w:r>
        <w:t xml:space="preserve">, except the </w:t>
      </w:r>
      <w:r w:rsidRPr="00C958EC">
        <w:rPr>
          <w:rStyle w:val="Bold"/>
        </w:rPr>
        <w:t xml:space="preserve">Schedule Details </w:t>
      </w:r>
      <w:r w:rsidR="00802748">
        <w:t>controls</w:t>
      </w:r>
      <w:r w:rsidR="00567FE4">
        <w:t xml:space="preserve"> allow you to specify when to run the job</w:t>
      </w:r>
      <w:r w:rsidR="00A43337">
        <w:t>, as shown in</w:t>
      </w:r>
      <w:r>
        <w:t xml:space="preserve"> Figure </w:t>
      </w:r>
      <w:r w:rsidR="00110DEE">
        <w:t>9</w:t>
      </w:r>
      <w:r>
        <w:t>.</w:t>
      </w:r>
    </w:p>
    <w:p w:rsidR="00F64A5B" w:rsidRDefault="000609CD" w:rsidP="007758BF">
      <w:pPr>
        <w:pStyle w:val="BodyTextIndent"/>
      </w:pPr>
      <w:r>
        <w:rPr>
          <w:noProof/>
        </w:rPr>
        <w:lastRenderedPageBreak/>
        <w:drawing>
          <wp:inline distT="0" distB="0" distL="0" distR="0">
            <wp:extent cx="3274695" cy="1017270"/>
            <wp:effectExtent l="19050" t="0" r="1905" b="0"/>
            <wp:docPr id="3" name="Picture 2" descr="&lt;Guid&gt;a634faea-39a7-4c7a-a3e8-1a4f7d7ed9a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7.jpg"/>
                    <pic:cNvPicPr/>
                  </pic:nvPicPr>
                  <pic:blipFill>
                    <a:blip r:embed="rId25" cstate="print"/>
                    <a:stretch>
                      <a:fillRect/>
                    </a:stretch>
                  </pic:blipFill>
                  <pic:spPr>
                    <a:xfrm>
                      <a:off x="0" y="0"/>
                      <a:ext cx="3274695" cy="1017270"/>
                    </a:xfrm>
                    <a:prstGeom prst="rect">
                      <a:avLst/>
                    </a:prstGeom>
                  </pic:spPr>
                </pic:pic>
              </a:graphicData>
            </a:graphic>
          </wp:inline>
        </w:drawing>
      </w:r>
      <w:r w:rsidR="00403FD7">
        <w:br/>
      </w:r>
      <w:r w:rsidR="00403FD7" w:rsidRPr="00403FD7">
        <w:rPr>
          <w:b/>
        </w:rPr>
        <w:t>Figure 9. Schedule Details in the Schedule dialog box</w:t>
      </w:r>
    </w:p>
    <w:p w:rsidR="00F64A5B" w:rsidRDefault="00D46E9B" w:rsidP="00E553E2">
      <w:pPr>
        <w:pStyle w:val="List"/>
        <w:keepNext/>
        <w:keepLines/>
      </w:pPr>
      <w:r>
        <w:t>2</w:t>
      </w:r>
      <w:r w:rsidR="00567FE4">
        <w:t>.</w:t>
      </w:r>
      <w:r w:rsidR="00567FE4">
        <w:tab/>
      </w:r>
      <w:r w:rsidR="00802748">
        <w:t>Us</w:t>
      </w:r>
      <w:r w:rsidR="00216588">
        <w:t>e</w:t>
      </w:r>
      <w:r w:rsidR="00802748">
        <w:t xml:space="preserve"> the</w:t>
      </w:r>
      <w:r w:rsidR="00F64A5B">
        <w:t xml:space="preserve"> </w:t>
      </w:r>
      <w:r w:rsidR="00F64A5B" w:rsidRPr="002C7693">
        <w:rPr>
          <w:rStyle w:val="Bold"/>
        </w:rPr>
        <w:t>Schedule Details</w:t>
      </w:r>
      <w:r w:rsidR="00F64A5B">
        <w:t xml:space="preserve"> </w:t>
      </w:r>
      <w:r w:rsidR="00802748">
        <w:t>controls</w:t>
      </w:r>
      <w:r w:rsidR="00216588">
        <w:t xml:space="preserve"> to</w:t>
      </w:r>
      <w:r w:rsidR="00567FE4">
        <w:t xml:space="preserve"> specify</w:t>
      </w:r>
      <w:r w:rsidR="00802748">
        <w:t xml:space="preserve"> the following</w:t>
      </w:r>
      <w:r w:rsidR="00F64A5B">
        <w:t>:</w:t>
      </w:r>
    </w:p>
    <w:p w:rsidR="00F64A5B" w:rsidRDefault="00567FE4" w:rsidP="00567FE4">
      <w:pPr>
        <w:pStyle w:val="BulletList2"/>
      </w:pPr>
      <w:r>
        <w:t>W</w:t>
      </w:r>
      <w:r w:rsidR="00F64A5B">
        <w:t>hether the job runs once, daily, or weekly.</w:t>
      </w:r>
    </w:p>
    <w:p w:rsidR="00F64A5B" w:rsidRDefault="00D46E9B" w:rsidP="00567FE4">
      <w:pPr>
        <w:pStyle w:val="BulletList2"/>
      </w:pPr>
      <w:r>
        <w:t>S</w:t>
      </w:r>
      <w:r w:rsidR="00F64A5B">
        <w:t>tart date and time.</w:t>
      </w:r>
    </w:p>
    <w:p w:rsidR="00F64A5B" w:rsidRDefault="00D46E9B" w:rsidP="00567FE4">
      <w:pPr>
        <w:pStyle w:val="BulletList2"/>
      </w:pPr>
      <w:r>
        <w:t>R</w:t>
      </w:r>
      <w:r w:rsidR="00F64A5B">
        <w:t xml:space="preserve">ecurrence rate </w:t>
      </w:r>
      <w:r w:rsidR="00A43337">
        <w:t xml:space="preserve">for recurring jobs </w:t>
      </w:r>
      <w:r w:rsidR="00F64A5B">
        <w:t>and—for weekly jobs—which day of the week to run the job.</w:t>
      </w:r>
    </w:p>
    <w:p w:rsidR="00F64A5B" w:rsidRDefault="00630F45" w:rsidP="00567FE4">
      <w:pPr>
        <w:pStyle w:val="BulletList2"/>
      </w:pPr>
      <w:r>
        <w:t>A</w:t>
      </w:r>
      <w:r w:rsidR="00F64A5B">
        <w:t xml:space="preserve">n </w:t>
      </w:r>
      <w:r>
        <w:t xml:space="preserve">optional </w:t>
      </w:r>
      <w:r w:rsidR="00F64A5B">
        <w:t>expiration date and time for recurring jobs.</w:t>
      </w:r>
    </w:p>
    <w:p w:rsidR="00F64A5B" w:rsidRDefault="00F64A5B" w:rsidP="00567FE4">
      <w:pPr>
        <w:pStyle w:val="BodyTextIndent2"/>
      </w:pPr>
      <w:r>
        <w:t xml:space="preserve">You must </w:t>
      </w:r>
      <w:r w:rsidR="00D46E9B">
        <w:t>check</w:t>
      </w:r>
      <w:r>
        <w:t xml:space="preserve"> </w:t>
      </w:r>
      <w:r w:rsidRPr="00C958EC">
        <w:rPr>
          <w:rStyle w:val="Bold"/>
        </w:rPr>
        <w:t>Expire</w:t>
      </w:r>
      <w:r>
        <w:t xml:space="preserve"> to enable </w:t>
      </w:r>
      <w:r w:rsidRPr="00C958EC">
        <w:rPr>
          <w:rStyle w:val="Bold"/>
        </w:rPr>
        <w:t>End Date</w:t>
      </w:r>
      <w:r>
        <w:t>.</w:t>
      </w:r>
    </w:p>
    <w:p w:rsidR="00567FE4" w:rsidRDefault="00567FE4" w:rsidP="007C348D">
      <w:pPr>
        <w:pStyle w:val="List"/>
      </w:pPr>
      <w:r>
        <w:t>3.</w:t>
      </w:r>
      <w:r>
        <w:tab/>
        <w:t xml:space="preserve">Click </w:t>
      </w:r>
      <w:r w:rsidRPr="00C714AB">
        <w:rPr>
          <w:rStyle w:val="Bold"/>
        </w:rPr>
        <w:t>OK</w:t>
      </w:r>
      <w:r>
        <w:t xml:space="preserve"> to set the schedule.</w:t>
      </w:r>
    </w:p>
    <w:p w:rsidR="00F64A5B" w:rsidRDefault="00F64A5B" w:rsidP="00F64A5B">
      <w:pPr>
        <w:pStyle w:val="Le"/>
      </w:pPr>
    </w:p>
    <w:p w:rsidR="00F64A5B" w:rsidRPr="00AD27C7" w:rsidRDefault="00F64A5B" w:rsidP="00F64A5B">
      <w:pPr>
        <w:pStyle w:val="BodyText"/>
      </w:pPr>
      <w:r w:rsidRPr="00C958EC">
        <w:rPr>
          <w:rStyle w:val="Bold"/>
        </w:rPr>
        <w:t>Important:</w:t>
      </w:r>
      <w:r>
        <w:t xml:space="preserve"> Trident cannot wake a computer from a sleep or hibernation state. The computer must be in the normal working state at the scheduled time</w:t>
      </w:r>
      <w:r w:rsidR="000446F1">
        <w:t>, or the job does not run</w:t>
      </w:r>
      <w:r>
        <w:t xml:space="preserve">. </w:t>
      </w:r>
    </w:p>
    <w:p w:rsidR="00F64A5B" w:rsidRDefault="00F64A5B" w:rsidP="009271E2">
      <w:pPr>
        <w:pStyle w:val="Heading3"/>
      </w:pPr>
      <w:bookmarkStart w:id="27" w:name="_Toc228766423"/>
      <w:bookmarkStart w:id="28" w:name="_Toc245220539"/>
      <w:r>
        <w:t>Edit</w:t>
      </w:r>
      <w:bookmarkEnd w:id="27"/>
      <w:r w:rsidR="00582DAA">
        <w:t xml:space="preserve"> a Workflow</w:t>
      </w:r>
      <w:bookmarkEnd w:id="28"/>
      <w:r w:rsidR="00582DAA">
        <w:t xml:space="preserve"> </w:t>
      </w:r>
    </w:p>
    <w:p w:rsidR="00F64A5B" w:rsidRPr="002D2F2F" w:rsidRDefault="00567FE4" w:rsidP="00F64A5B">
      <w:pPr>
        <w:pStyle w:val="BodyText"/>
      </w:pPr>
      <w:r>
        <w:t xml:space="preserve">Use </w:t>
      </w:r>
      <w:r w:rsidR="00F64A5B" w:rsidRPr="00C958EC">
        <w:rPr>
          <w:rStyle w:val="Bold"/>
        </w:rPr>
        <w:t>Edit</w:t>
      </w:r>
      <w:r w:rsidR="00F64A5B">
        <w:t xml:space="preserve"> </w:t>
      </w:r>
      <w:r w:rsidR="00802748">
        <w:t>in the</w:t>
      </w:r>
      <w:r w:rsidR="00802748" w:rsidRPr="00802748">
        <w:t xml:space="preserve"> Available Workflows</w:t>
      </w:r>
      <w:r w:rsidR="00802748">
        <w:t xml:space="preserve"> working</w:t>
      </w:r>
      <w:r w:rsidR="00802748" w:rsidRPr="00802748">
        <w:t xml:space="preserve"> pane</w:t>
      </w:r>
      <w:r>
        <w:t xml:space="preserve"> to open</w:t>
      </w:r>
      <w:r w:rsidR="00F64A5B">
        <w:t xml:space="preserve"> the workflow in </w:t>
      </w:r>
      <w:r>
        <w:t xml:space="preserve">Trident </w:t>
      </w:r>
      <w:r w:rsidR="00F64A5B">
        <w:t xml:space="preserve">Composer, which you can </w:t>
      </w:r>
      <w:r w:rsidR="007758BF">
        <w:t xml:space="preserve">then </w:t>
      </w:r>
      <w:r w:rsidR="00F64A5B">
        <w:t>use to edit the workflow.</w:t>
      </w:r>
    </w:p>
    <w:p w:rsidR="00F64A5B" w:rsidRDefault="00F64A5B" w:rsidP="009271E2">
      <w:pPr>
        <w:pStyle w:val="Heading3"/>
      </w:pPr>
      <w:bookmarkStart w:id="29" w:name="_Toc228766424"/>
      <w:bookmarkStart w:id="30" w:name="_Toc245220540"/>
      <w:r>
        <w:t>Delete</w:t>
      </w:r>
      <w:bookmarkEnd w:id="29"/>
      <w:r w:rsidR="00582DAA">
        <w:t xml:space="preserve"> a Workflow</w:t>
      </w:r>
      <w:bookmarkEnd w:id="30"/>
    </w:p>
    <w:p w:rsidR="00F64A5B" w:rsidRPr="002D2F2F" w:rsidRDefault="00567FE4" w:rsidP="00F64A5B">
      <w:pPr>
        <w:pStyle w:val="BodyText"/>
      </w:pPr>
      <w:r>
        <w:t xml:space="preserve">Use </w:t>
      </w:r>
      <w:r w:rsidR="00F64A5B" w:rsidRPr="00C958EC">
        <w:rPr>
          <w:rStyle w:val="Bold"/>
        </w:rPr>
        <w:t>Delete</w:t>
      </w:r>
      <w:r w:rsidR="00F64A5B">
        <w:t xml:space="preserve"> </w:t>
      </w:r>
      <w:r w:rsidR="00802748">
        <w:t>in the</w:t>
      </w:r>
      <w:r w:rsidR="00802748" w:rsidRPr="00802748">
        <w:t xml:space="preserve"> Available Workflows</w:t>
      </w:r>
      <w:r w:rsidR="00802748">
        <w:t xml:space="preserve"> working</w:t>
      </w:r>
      <w:r w:rsidR="00802748" w:rsidRPr="00802748">
        <w:t xml:space="preserve"> pane</w:t>
      </w:r>
      <w:r w:rsidR="00F64A5B">
        <w:t xml:space="preserve"> </w:t>
      </w:r>
      <w:r>
        <w:t>to move</w:t>
      </w:r>
      <w:r w:rsidR="00F64A5B">
        <w:t xml:space="preserve"> the workflow from </w:t>
      </w:r>
      <w:r w:rsidR="00F64A5B" w:rsidRPr="00C958EC">
        <w:rPr>
          <w:rStyle w:val="Bold"/>
        </w:rPr>
        <w:t>Available Workflows</w:t>
      </w:r>
      <w:r w:rsidR="00F64A5B">
        <w:t xml:space="preserve"> to</w:t>
      </w:r>
      <w:r w:rsidR="007758BF">
        <w:t xml:space="preserve"> the</w:t>
      </w:r>
      <w:r w:rsidR="00F64A5B">
        <w:t xml:space="preserve"> </w:t>
      </w:r>
      <w:r w:rsidR="00F64A5B" w:rsidRPr="00C958EC">
        <w:rPr>
          <w:rStyle w:val="Bold"/>
        </w:rPr>
        <w:t>Deleted Workflows</w:t>
      </w:r>
      <w:r w:rsidR="007758BF">
        <w:t xml:space="preserve"> folder</w:t>
      </w:r>
      <w:r w:rsidR="00F64A5B">
        <w:t>.</w:t>
      </w:r>
    </w:p>
    <w:p w:rsidR="00F64A5B" w:rsidRDefault="00F64A5B" w:rsidP="00F64A5B">
      <w:pPr>
        <w:pStyle w:val="Heading2"/>
      </w:pPr>
      <w:bookmarkStart w:id="31" w:name="_Toc228766425"/>
      <w:bookmarkStart w:id="32" w:name="_Toc245220541"/>
      <w:r>
        <w:t>Manage Running Jobs</w:t>
      </w:r>
      <w:bookmarkEnd w:id="31"/>
      <w:bookmarkEnd w:id="32"/>
    </w:p>
    <w:p w:rsidR="00F64A5B" w:rsidRDefault="007758BF" w:rsidP="00F64A5B">
      <w:pPr>
        <w:pStyle w:val="BodyText"/>
      </w:pPr>
      <w:r>
        <w:t xml:space="preserve">If you select </w:t>
      </w:r>
      <w:r>
        <w:rPr>
          <w:rStyle w:val="Bold"/>
        </w:rPr>
        <w:t>Running Jobs</w:t>
      </w:r>
      <w:r>
        <w:t xml:space="preserve"> in Workflow Manager, the </w:t>
      </w:r>
      <w:r w:rsidR="00F64A5B" w:rsidRPr="007758BF">
        <w:t xml:space="preserve">Running Jobs </w:t>
      </w:r>
      <w:r w:rsidR="00F64A5B">
        <w:t>working pane</w:t>
      </w:r>
      <w:r w:rsidR="00C6572F">
        <w:t xml:space="preserve"> is displayed</w:t>
      </w:r>
      <w:r>
        <w:t xml:space="preserve">, as shown in Figure </w:t>
      </w:r>
      <w:r w:rsidR="009A1462">
        <w:t>10</w:t>
      </w:r>
      <w:r w:rsidR="00F64A5B">
        <w:t>.</w:t>
      </w:r>
    </w:p>
    <w:p w:rsidR="00F64A5B" w:rsidRDefault="00401167" w:rsidP="00403FD7">
      <w:pPr>
        <w:pStyle w:val="BodyTextLink"/>
        <w:spacing w:after="0"/>
      </w:pPr>
      <w:r>
        <w:rPr>
          <w:noProof/>
        </w:rPr>
        <w:drawing>
          <wp:inline distT="0" distB="0" distL="0" distR="0">
            <wp:extent cx="5326380" cy="1188720"/>
            <wp:effectExtent l="19050" t="0" r="7620" b="0"/>
            <wp:docPr id="21" name="Picture 9" descr="&lt;Guid&gt;ae9faa75-74cb-44e2-b1a8-bb196eb7e47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niep\Pictures\Mgmt_Studio_8.jpg"/>
                    <pic:cNvPicPr>
                      <a:picLocks noChangeAspect="1" noChangeArrowheads="1"/>
                    </pic:cNvPicPr>
                  </pic:nvPicPr>
                  <pic:blipFill>
                    <a:blip r:embed="rId26" cstate="print"/>
                    <a:srcRect/>
                    <a:stretch>
                      <a:fillRect/>
                    </a:stretch>
                  </pic:blipFill>
                  <pic:spPr bwMode="auto">
                    <a:xfrm>
                      <a:off x="0" y="0"/>
                      <a:ext cx="5326380" cy="1188720"/>
                    </a:xfrm>
                    <a:prstGeom prst="rect">
                      <a:avLst/>
                    </a:prstGeom>
                    <a:noFill/>
                    <a:ln w="9525">
                      <a:noFill/>
                      <a:miter lim="800000"/>
                      <a:headEnd/>
                      <a:tailEnd/>
                    </a:ln>
                  </pic:spPr>
                </pic:pic>
              </a:graphicData>
            </a:graphic>
          </wp:inline>
        </w:drawing>
      </w:r>
    </w:p>
    <w:p w:rsidR="00F64A5B" w:rsidRDefault="00F64A5B" w:rsidP="00F64A5B">
      <w:pPr>
        <w:pStyle w:val="FigCap"/>
      </w:pPr>
      <w:r>
        <w:t xml:space="preserve">Figure </w:t>
      </w:r>
      <w:r w:rsidR="009A1462">
        <w:t>10</w:t>
      </w:r>
      <w:r>
        <w:t xml:space="preserve">. Running </w:t>
      </w:r>
      <w:r w:rsidR="007758BF">
        <w:t>J</w:t>
      </w:r>
      <w:r>
        <w:t>obs working pane</w:t>
      </w:r>
    </w:p>
    <w:p w:rsidR="00567FE4" w:rsidRDefault="00567FE4" w:rsidP="00567FE4">
      <w:pPr>
        <w:pStyle w:val="Procedure"/>
      </w:pPr>
      <w:r>
        <w:t xml:space="preserve">To launch a </w:t>
      </w:r>
      <w:r w:rsidRPr="00D910D3">
        <w:t>Monitor</w:t>
      </w:r>
      <w:r>
        <w:t xml:space="preserve"> window for </w:t>
      </w:r>
      <w:r w:rsidR="00401167">
        <w:t xml:space="preserve">a </w:t>
      </w:r>
      <w:r>
        <w:t>job</w:t>
      </w:r>
    </w:p>
    <w:p w:rsidR="00567FE4" w:rsidRDefault="00567FE4" w:rsidP="00E553E2">
      <w:pPr>
        <w:pStyle w:val="List"/>
        <w:keepNext/>
        <w:keepLines/>
      </w:pPr>
      <w:r>
        <w:t>1.</w:t>
      </w:r>
      <w:r>
        <w:tab/>
        <w:t xml:space="preserve">In the </w:t>
      </w:r>
      <w:r w:rsidRPr="00401167">
        <w:t xml:space="preserve">Running Jobs </w:t>
      </w:r>
      <w:r>
        <w:t>working pane, s</w:t>
      </w:r>
      <w:r w:rsidR="00F64A5B">
        <w:t>elect a job</w:t>
      </w:r>
      <w:r w:rsidR="00D46E9B">
        <w:t>,</w:t>
      </w:r>
      <w:r w:rsidR="00F64A5B">
        <w:t xml:space="preserve"> and </w:t>
      </w:r>
      <w:r w:rsidR="00D46E9B">
        <w:t xml:space="preserve">then </w:t>
      </w:r>
      <w:r w:rsidR="00F64A5B">
        <w:t xml:space="preserve">click </w:t>
      </w:r>
      <w:r w:rsidR="00F64A5B" w:rsidRPr="00C714AB">
        <w:rPr>
          <w:rStyle w:val="Bold"/>
        </w:rPr>
        <w:t>Monitor</w:t>
      </w:r>
      <w:r w:rsidR="00F64A5B">
        <w:t xml:space="preserve">. </w:t>
      </w:r>
    </w:p>
    <w:p w:rsidR="00F64A5B" w:rsidRDefault="00567FE4" w:rsidP="00567FE4">
      <w:pPr>
        <w:pStyle w:val="List"/>
      </w:pPr>
      <w:r>
        <w:t>2.</w:t>
      </w:r>
      <w:r>
        <w:tab/>
        <w:t>Use t</w:t>
      </w:r>
      <w:r w:rsidR="00F64A5B">
        <w:t>he other buttons to pause, resume, or delete running jobs.</w:t>
      </w:r>
    </w:p>
    <w:p w:rsidR="00E553E2" w:rsidRDefault="00E553E2" w:rsidP="00567FE4">
      <w:pPr>
        <w:pStyle w:val="Le"/>
      </w:pPr>
    </w:p>
    <w:p w:rsidR="00F64A5B" w:rsidRDefault="00F64A5B" w:rsidP="00E553E2">
      <w:pPr>
        <w:pStyle w:val="BodyText"/>
      </w:pPr>
      <w:r w:rsidRPr="00C958EC">
        <w:rPr>
          <w:rStyle w:val="Bold"/>
        </w:rPr>
        <w:lastRenderedPageBreak/>
        <w:t>Note:</w:t>
      </w:r>
      <w:r>
        <w:t xml:space="preserve"> The </w:t>
      </w:r>
      <w:r w:rsidRPr="00C958EC">
        <w:rPr>
          <w:rStyle w:val="Bold"/>
        </w:rPr>
        <w:t>Pause</w:t>
      </w:r>
      <w:r>
        <w:t xml:space="preserve"> and </w:t>
      </w:r>
      <w:r w:rsidRPr="00C958EC">
        <w:rPr>
          <w:rStyle w:val="Bold"/>
        </w:rPr>
        <w:t>Resume</w:t>
      </w:r>
      <w:r>
        <w:t xml:space="preserve"> buttons are not currently implemented.</w:t>
      </w:r>
    </w:p>
    <w:p w:rsidR="00F64A5B" w:rsidRPr="00D910D3" w:rsidRDefault="00F64A5B" w:rsidP="00F64A5B">
      <w:pPr>
        <w:pStyle w:val="BodyText"/>
      </w:pPr>
      <w:r>
        <w:t xml:space="preserve">Figure </w:t>
      </w:r>
      <w:r w:rsidR="009A1462">
        <w:t>11</w:t>
      </w:r>
      <w:r>
        <w:t xml:space="preserve"> shows the </w:t>
      </w:r>
      <w:r w:rsidRPr="00C958EC">
        <w:rPr>
          <w:rStyle w:val="Bold"/>
        </w:rPr>
        <w:t>Monitor</w:t>
      </w:r>
      <w:r>
        <w:t xml:space="preserve"> window, which has the same functionality as the </w:t>
      </w:r>
      <w:r w:rsidRPr="00C958EC">
        <w:rPr>
          <w:rStyle w:val="Bold"/>
        </w:rPr>
        <w:t>Monitor</w:t>
      </w:r>
      <w:r>
        <w:t xml:space="preserve"> pane in Trident Composer. For details see “</w:t>
      </w:r>
      <w:r w:rsidR="00767A94">
        <w:t>Trident Composer User’s Guide.</w:t>
      </w:r>
      <w:r>
        <w:t>”</w:t>
      </w:r>
    </w:p>
    <w:p w:rsidR="00F64A5B" w:rsidRDefault="00F64A5B" w:rsidP="00403FD7">
      <w:pPr>
        <w:pStyle w:val="BodyTextLink"/>
        <w:ind w:left="-720"/>
      </w:pPr>
      <w:r>
        <w:rPr>
          <w:noProof/>
        </w:rPr>
        <w:drawing>
          <wp:inline distT="0" distB="0" distL="0" distR="0">
            <wp:extent cx="6052185" cy="3429000"/>
            <wp:effectExtent l="19050" t="0" r="5715" b="0"/>
            <wp:docPr id="28" name="Picture 27" descr="&lt;Guid&gt;f2144363-b49e-4479-8dd2-abc5a1026f0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25.jpg"/>
                    <pic:cNvPicPr/>
                  </pic:nvPicPr>
                  <pic:blipFill>
                    <a:blip r:embed="rId27" cstate="print"/>
                    <a:stretch>
                      <a:fillRect/>
                    </a:stretch>
                  </pic:blipFill>
                  <pic:spPr>
                    <a:xfrm>
                      <a:off x="0" y="0"/>
                      <a:ext cx="6052185" cy="3429000"/>
                    </a:xfrm>
                    <a:prstGeom prst="rect">
                      <a:avLst/>
                    </a:prstGeom>
                  </pic:spPr>
                </pic:pic>
              </a:graphicData>
            </a:graphic>
          </wp:inline>
        </w:drawing>
      </w:r>
    </w:p>
    <w:p w:rsidR="00F64A5B" w:rsidRPr="00091010" w:rsidRDefault="00F64A5B" w:rsidP="00F64A5B">
      <w:pPr>
        <w:pStyle w:val="FigCap"/>
      </w:pPr>
      <w:r>
        <w:t>Figure</w:t>
      </w:r>
      <w:r w:rsidR="009A1462">
        <w:t xml:space="preserve"> 11</w:t>
      </w:r>
      <w:r>
        <w:t>. Monitor window</w:t>
      </w:r>
    </w:p>
    <w:p w:rsidR="00F64A5B" w:rsidRDefault="00F64A5B" w:rsidP="00F64A5B">
      <w:pPr>
        <w:pStyle w:val="Heading2"/>
      </w:pPr>
      <w:bookmarkStart w:id="33" w:name="_Toc228766426"/>
      <w:bookmarkStart w:id="34" w:name="_Toc245220542"/>
      <w:r>
        <w:t>Manage Scheduled Jobs</w:t>
      </w:r>
      <w:bookmarkEnd w:id="33"/>
      <w:bookmarkEnd w:id="34"/>
    </w:p>
    <w:p w:rsidR="00401167" w:rsidRDefault="00401167" w:rsidP="00401167">
      <w:pPr>
        <w:pStyle w:val="BodyTextLink"/>
      </w:pPr>
      <w:r>
        <w:t xml:space="preserve">If you select </w:t>
      </w:r>
      <w:r>
        <w:rPr>
          <w:rStyle w:val="Bold"/>
        </w:rPr>
        <w:t>Scheduled Jobs</w:t>
      </w:r>
      <w:r>
        <w:t xml:space="preserve"> in Workflow Manager, the Scheduled</w:t>
      </w:r>
      <w:r w:rsidRPr="007758BF">
        <w:t xml:space="preserve"> Jobs </w:t>
      </w:r>
      <w:r>
        <w:t>working pane</w:t>
      </w:r>
      <w:r w:rsidR="00C6572F">
        <w:t xml:space="preserve"> is displayed</w:t>
      </w:r>
      <w:r>
        <w:t>, as shown in Figure 1</w:t>
      </w:r>
      <w:r w:rsidR="009A1462">
        <w:t>2</w:t>
      </w:r>
      <w:r>
        <w:t>.</w:t>
      </w:r>
    </w:p>
    <w:p w:rsidR="00F64A5B" w:rsidRDefault="00224080" w:rsidP="00403FD7">
      <w:pPr>
        <w:pStyle w:val="BodyTextLink"/>
        <w:ind w:left="-720"/>
      </w:pPr>
      <w:r>
        <w:pict>
          <v:shape id="_x0000_i1027" type="#_x0000_t75" alt="&lt;Guid&gt;7bcb8620-9a51-42e8-8c2a-06ab6b4c044f&lt;/Guid&gt;" style="width:480.75pt;height:94.5pt">
            <v:imagedata r:id="rId28" o:title=""/>
          </v:shape>
        </w:pict>
      </w:r>
    </w:p>
    <w:p w:rsidR="00F64A5B" w:rsidRDefault="0072494D" w:rsidP="00F64A5B">
      <w:pPr>
        <w:pStyle w:val="FigCap"/>
      </w:pPr>
      <w:r>
        <w:t>Figure 1</w:t>
      </w:r>
      <w:r w:rsidR="009A1462">
        <w:t>2</w:t>
      </w:r>
      <w:r w:rsidR="00F64A5B">
        <w:t>. Scheduled</w:t>
      </w:r>
      <w:r w:rsidR="004E5818">
        <w:t xml:space="preserve"> J</w:t>
      </w:r>
      <w:r w:rsidR="00F64A5B">
        <w:t>obs working pane</w:t>
      </w:r>
    </w:p>
    <w:p w:rsidR="00E553E2" w:rsidRDefault="0066607E" w:rsidP="00E553E2">
      <w:pPr>
        <w:pStyle w:val="Procedure"/>
      </w:pPr>
      <w:r>
        <w:t>To use the buttons</w:t>
      </w:r>
      <w:r w:rsidR="00E553E2">
        <w:t xml:space="preserve"> in the Scheduled</w:t>
      </w:r>
      <w:r w:rsidR="00E553E2" w:rsidRPr="00B01204">
        <w:t xml:space="preserve"> Jobs</w:t>
      </w:r>
      <w:r w:rsidR="00E553E2">
        <w:t xml:space="preserve"> working pane</w:t>
      </w:r>
    </w:p>
    <w:p w:rsidR="0066607E" w:rsidRDefault="00E553E2" w:rsidP="00E553E2">
      <w:pPr>
        <w:pStyle w:val="BulletList"/>
        <w:keepNext/>
        <w:keepLines/>
      </w:pPr>
      <w:r>
        <w:t>S</w:t>
      </w:r>
      <w:r w:rsidR="0066607E">
        <w:t>elect a job</w:t>
      </w:r>
      <w:r w:rsidR="008E1D7B">
        <w:t>,</w:t>
      </w:r>
      <w:r w:rsidR="0066607E">
        <w:t xml:space="preserve"> and </w:t>
      </w:r>
      <w:r w:rsidR="00F64A5B">
        <w:t>click the</w:t>
      </w:r>
      <w:r w:rsidR="0066607E">
        <w:t xml:space="preserve"> </w:t>
      </w:r>
      <w:r>
        <w:t>related</w:t>
      </w:r>
      <w:r w:rsidR="0066607E">
        <w:t xml:space="preserve"> button</w:t>
      </w:r>
      <w:r>
        <w:t>:</w:t>
      </w:r>
    </w:p>
    <w:p w:rsidR="0066607E" w:rsidRDefault="00F64A5B" w:rsidP="00E553E2">
      <w:pPr>
        <w:pStyle w:val="BulletList2"/>
      </w:pPr>
      <w:r w:rsidRPr="00C958EC">
        <w:rPr>
          <w:rStyle w:val="Bold"/>
        </w:rPr>
        <w:t>Edit</w:t>
      </w:r>
      <w:r>
        <w:t xml:space="preserve"> open</w:t>
      </w:r>
      <w:r w:rsidR="0066607E">
        <w:t>s</w:t>
      </w:r>
      <w:r>
        <w:t xml:space="preserve"> the </w:t>
      </w:r>
      <w:r w:rsidRPr="00C958EC">
        <w:rPr>
          <w:rStyle w:val="Bold"/>
        </w:rPr>
        <w:t>Schedule</w:t>
      </w:r>
      <w:r w:rsidR="00702CAF">
        <w:t xml:space="preserve"> </w:t>
      </w:r>
      <w:r w:rsidR="008E1D7B">
        <w:t>dialog box</w:t>
      </w:r>
      <w:r w:rsidR="00702CAF">
        <w:t xml:space="preserve">, </w:t>
      </w:r>
      <w:r>
        <w:t xml:space="preserve">which allows you to </w:t>
      </w:r>
      <w:r w:rsidR="0066607E">
        <w:t>modify the job characteristics.</w:t>
      </w:r>
    </w:p>
    <w:p w:rsidR="0066607E" w:rsidRDefault="00F64A5B" w:rsidP="00E553E2">
      <w:pPr>
        <w:pStyle w:val="BulletList2"/>
        <w:keepNext/>
        <w:keepLines/>
      </w:pPr>
      <w:r w:rsidRPr="00C958EC">
        <w:rPr>
          <w:rStyle w:val="Bold"/>
        </w:rPr>
        <w:t>Delete</w:t>
      </w:r>
      <w:r>
        <w:t xml:space="preserve"> delete</w:t>
      </w:r>
      <w:r w:rsidR="0066607E">
        <w:t>s</w:t>
      </w:r>
      <w:r>
        <w:t xml:space="preserve"> the</w:t>
      </w:r>
      <w:r w:rsidR="004E5818">
        <w:t xml:space="preserve"> scheduled</w:t>
      </w:r>
      <w:r>
        <w:t xml:space="preserve"> job.</w:t>
      </w:r>
    </w:p>
    <w:p w:rsidR="00F64A5B" w:rsidRPr="00BF4D66" w:rsidRDefault="00767A94" w:rsidP="00E553E2">
      <w:pPr>
        <w:pStyle w:val="BodyTextIndent2"/>
      </w:pPr>
      <w:r>
        <w:t>Deleting a</w:t>
      </w:r>
      <w:r w:rsidR="004E5818">
        <w:t xml:space="preserve"> scheduled</w:t>
      </w:r>
      <w:r>
        <w:t xml:space="preserve"> job does not affect the associated workflow.</w:t>
      </w:r>
    </w:p>
    <w:p w:rsidR="00F64A5B" w:rsidRDefault="00F64A5B" w:rsidP="00F64A5B">
      <w:pPr>
        <w:pStyle w:val="Heading2"/>
      </w:pPr>
      <w:bookmarkStart w:id="35" w:name="_Toc228766427"/>
      <w:bookmarkStart w:id="36" w:name="_Toc245220543"/>
      <w:r>
        <w:lastRenderedPageBreak/>
        <w:t>Manage Completed Jobs</w:t>
      </w:r>
      <w:bookmarkEnd w:id="35"/>
      <w:bookmarkEnd w:id="36"/>
    </w:p>
    <w:p w:rsidR="00401167" w:rsidRDefault="00401167" w:rsidP="00401167">
      <w:pPr>
        <w:pStyle w:val="BodyTextLink"/>
      </w:pPr>
      <w:r>
        <w:t xml:space="preserve">If you select </w:t>
      </w:r>
      <w:r>
        <w:rPr>
          <w:rStyle w:val="Bold"/>
        </w:rPr>
        <w:t>Completed Jobs</w:t>
      </w:r>
      <w:r>
        <w:t xml:space="preserve"> in Workflow Manager, the Completed</w:t>
      </w:r>
      <w:r w:rsidRPr="007758BF">
        <w:t xml:space="preserve"> Jobs </w:t>
      </w:r>
      <w:r>
        <w:t>working pane</w:t>
      </w:r>
      <w:r w:rsidR="00C6572F">
        <w:t xml:space="preserve"> is displayed</w:t>
      </w:r>
      <w:r>
        <w:t>, as shown in Figure 1</w:t>
      </w:r>
      <w:r w:rsidR="009A1462">
        <w:t>3</w:t>
      </w:r>
      <w:r>
        <w:t>.</w:t>
      </w:r>
    </w:p>
    <w:p w:rsidR="00F64A5B" w:rsidRDefault="008E1D7B" w:rsidP="00403FD7">
      <w:pPr>
        <w:pStyle w:val="BodyTextLink"/>
        <w:ind w:left="-720"/>
      </w:pPr>
      <w:r>
        <w:rPr>
          <w:noProof/>
        </w:rPr>
        <w:drawing>
          <wp:inline distT="0" distB="0" distL="0" distR="0">
            <wp:extent cx="5926455" cy="1428750"/>
            <wp:effectExtent l="19050" t="0" r="0" b="0"/>
            <wp:docPr id="25" name="Picture 11" descr="&lt;Guid&gt;ae3aa603-4fef-44a5-8548-fd0916ff637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nniep\Pictures\Mgmt_studio_11.jpg"/>
                    <pic:cNvPicPr>
                      <a:picLocks noChangeAspect="1" noChangeArrowheads="1"/>
                    </pic:cNvPicPr>
                  </pic:nvPicPr>
                  <pic:blipFill>
                    <a:blip r:embed="rId29" cstate="print"/>
                    <a:srcRect/>
                    <a:stretch>
                      <a:fillRect/>
                    </a:stretch>
                  </pic:blipFill>
                  <pic:spPr bwMode="auto">
                    <a:xfrm>
                      <a:off x="0" y="0"/>
                      <a:ext cx="5926455" cy="1428750"/>
                    </a:xfrm>
                    <a:prstGeom prst="rect">
                      <a:avLst/>
                    </a:prstGeom>
                    <a:noFill/>
                    <a:ln w="9525">
                      <a:noFill/>
                      <a:miter lim="800000"/>
                      <a:headEnd/>
                      <a:tailEnd/>
                    </a:ln>
                  </pic:spPr>
                </pic:pic>
              </a:graphicData>
            </a:graphic>
          </wp:inline>
        </w:drawing>
      </w:r>
    </w:p>
    <w:p w:rsidR="00F64A5B" w:rsidRDefault="0072494D" w:rsidP="00F64A5B">
      <w:pPr>
        <w:pStyle w:val="FigCap"/>
      </w:pPr>
      <w:r>
        <w:t>Figure 1</w:t>
      </w:r>
      <w:r w:rsidR="009A1462">
        <w:t>3</w:t>
      </w:r>
      <w:r w:rsidR="00F64A5B">
        <w:t>. Completed</w:t>
      </w:r>
      <w:r w:rsidR="004E5818">
        <w:t xml:space="preserve"> J</w:t>
      </w:r>
      <w:r w:rsidR="00F64A5B">
        <w:t>obs working pane</w:t>
      </w:r>
    </w:p>
    <w:p w:rsidR="00E553E2" w:rsidRDefault="00702CAF" w:rsidP="00E553E2">
      <w:pPr>
        <w:pStyle w:val="Procedure"/>
      </w:pPr>
      <w:r>
        <w:t>To use the buttons</w:t>
      </w:r>
      <w:r w:rsidR="00E553E2">
        <w:t xml:space="preserve"> the </w:t>
      </w:r>
      <w:r w:rsidR="00E553E2" w:rsidRPr="00B01204">
        <w:t>Completed</w:t>
      </w:r>
      <w:r w:rsidR="00E553E2">
        <w:t xml:space="preserve"> </w:t>
      </w:r>
      <w:r w:rsidR="00E553E2" w:rsidRPr="00B01204">
        <w:t>Jobs</w:t>
      </w:r>
      <w:r w:rsidR="00E553E2">
        <w:t xml:space="preserve"> working pane</w:t>
      </w:r>
    </w:p>
    <w:p w:rsidR="00702CAF" w:rsidRDefault="00E553E2" w:rsidP="00D46E9B">
      <w:pPr>
        <w:pStyle w:val="BulletList"/>
        <w:keepNext/>
        <w:keepLines/>
      </w:pPr>
      <w:r>
        <w:t>S</w:t>
      </w:r>
      <w:r w:rsidR="00702CAF">
        <w:t>elect a job</w:t>
      </w:r>
      <w:r w:rsidR="00D46E9B">
        <w:t xml:space="preserve"> in the</w:t>
      </w:r>
      <w:r w:rsidR="00D46E9B" w:rsidRPr="00C958EC">
        <w:rPr>
          <w:rStyle w:val="Bold"/>
        </w:rPr>
        <w:t xml:space="preserve"> Job Name</w:t>
      </w:r>
      <w:r w:rsidR="00D46E9B">
        <w:t xml:space="preserve"> list</w:t>
      </w:r>
      <w:r>
        <w:t>,</w:t>
      </w:r>
      <w:r w:rsidR="00702CAF">
        <w:t xml:space="preserve"> and</w:t>
      </w:r>
      <w:r w:rsidR="00D46E9B">
        <w:t xml:space="preserve"> then</w:t>
      </w:r>
      <w:r w:rsidR="00702CAF">
        <w:t xml:space="preserve"> click the </w:t>
      </w:r>
      <w:r>
        <w:t>related</w:t>
      </w:r>
      <w:r w:rsidR="00702CAF">
        <w:t xml:space="preserve"> button</w:t>
      </w:r>
      <w:r w:rsidR="00D46E9B">
        <w:t>:</w:t>
      </w:r>
    </w:p>
    <w:p w:rsidR="00F64A5B" w:rsidRDefault="00F64A5B" w:rsidP="00E553E2">
      <w:pPr>
        <w:pStyle w:val="BulletList2"/>
      </w:pPr>
      <w:r w:rsidRPr="00C958EC">
        <w:rPr>
          <w:rStyle w:val="Bold"/>
        </w:rPr>
        <w:t>Provenance</w:t>
      </w:r>
      <w:r>
        <w:t xml:space="preserve"> open</w:t>
      </w:r>
      <w:r w:rsidR="00702CAF">
        <w:t>s</w:t>
      </w:r>
      <w:r>
        <w:t xml:space="preserve"> the </w:t>
      </w:r>
      <w:r w:rsidRPr="00C958EC">
        <w:rPr>
          <w:rStyle w:val="Bold"/>
        </w:rPr>
        <w:t>Provenance</w:t>
      </w:r>
      <w:r w:rsidR="0072494D">
        <w:t xml:space="preserve"> window shown in Figure 1</w:t>
      </w:r>
      <w:r w:rsidR="009A1462">
        <w:t>4</w:t>
      </w:r>
      <w:r>
        <w:t xml:space="preserve">, which has the same functionality as the </w:t>
      </w:r>
      <w:r w:rsidRPr="00C958EC">
        <w:rPr>
          <w:rStyle w:val="Bold"/>
        </w:rPr>
        <w:t>Provenance</w:t>
      </w:r>
      <w:r>
        <w:t xml:space="preserve"> pane in Trident Compo</w:t>
      </w:r>
      <w:r w:rsidR="00767A94">
        <w:t xml:space="preserve">ser. </w:t>
      </w:r>
      <w:r w:rsidR="00E553E2">
        <w:br/>
      </w:r>
      <w:r w:rsidR="00767A94">
        <w:t>For details see “Trident Composer User’s Guide</w:t>
      </w:r>
      <w:r>
        <w:t>.</w:t>
      </w:r>
      <w:r w:rsidR="00767A94">
        <w:t>”</w:t>
      </w:r>
    </w:p>
    <w:p w:rsidR="00702CAF" w:rsidRDefault="00702CAF" w:rsidP="00E553E2">
      <w:pPr>
        <w:pStyle w:val="BulletList2"/>
      </w:pPr>
      <w:r w:rsidRPr="00C958EC">
        <w:rPr>
          <w:rStyle w:val="Bold"/>
        </w:rPr>
        <w:t>Delete</w:t>
      </w:r>
      <w:r>
        <w:t xml:space="preserve"> deletes the job from the list.</w:t>
      </w:r>
    </w:p>
    <w:p w:rsidR="004E5818" w:rsidRPr="00BF4D66" w:rsidRDefault="00216588" w:rsidP="00E553E2">
      <w:pPr>
        <w:pStyle w:val="BodyTextIndent2"/>
      </w:pPr>
      <w:r>
        <w:rPr>
          <w:b/>
        </w:rPr>
        <w:t xml:space="preserve">Tip: </w:t>
      </w:r>
      <w:r w:rsidR="0066684A">
        <w:t xml:space="preserve">Management Studio does not automatically delete completed jobs from the list, so it can get quite long. To keep the list to a manageable length, delete completed jobs after they are no longer needed. </w:t>
      </w:r>
      <w:r w:rsidR="004E5818">
        <w:t>Deleting a completed job does not affect the associated workflow.</w:t>
      </w:r>
    </w:p>
    <w:p w:rsidR="00702CAF" w:rsidRPr="00D910D3" w:rsidRDefault="00702CAF" w:rsidP="00702CAF">
      <w:pPr>
        <w:pStyle w:val="Le"/>
      </w:pPr>
    </w:p>
    <w:p w:rsidR="00F64A5B" w:rsidRDefault="00411B33" w:rsidP="00403FD7">
      <w:pPr>
        <w:pStyle w:val="BodyTextLink"/>
      </w:pPr>
      <w:r>
        <w:rPr>
          <w:noProof/>
        </w:rPr>
        <w:drawing>
          <wp:inline distT="0" distB="0" distL="0" distR="0">
            <wp:extent cx="5137785" cy="1954530"/>
            <wp:effectExtent l="19050" t="0" r="5715" b="0"/>
            <wp:docPr id="29" name="Picture 12" descr="&lt;Guid&gt;a230abd5-5ff3-4594-aba7-95deb10538c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niep\Pictures\Mgmt_Studio_12.jpg"/>
                    <pic:cNvPicPr>
                      <a:picLocks noChangeAspect="1" noChangeArrowheads="1"/>
                    </pic:cNvPicPr>
                  </pic:nvPicPr>
                  <pic:blipFill>
                    <a:blip r:embed="rId30" cstate="print"/>
                    <a:srcRect/>
                    <a:stretch>
                      <a:fillRect/>
                    </a:stretch>
                  </pic:blipFill>
                  <pic:spPr bwMode="auto">
                    <a:xfrm>
                      <a:off x="0" y="0"/>
                      <a:ext cx="5137785" cy="1954530"/>
                    </a:xfrm>
                    <a:prstGeom prst="rect">
                      <a:avLst/>
                    </a:prstGeom>
                    <a:noFill/>
                    <a:ln w="9525">
                      <a:noFill/>
                      <a:miter lim="800000"/>
                      <a:headEnd/>
                      <a:tailEnd/>
                    </a:ln>
                  </pic:spPr>
                </pic:pic>
              </a:graphicData>
            </a:graphic>
          </wp:inline>
        </w:drawing>
      </w:r>
    </w:p>
    <w:p w:rsidR="00F64A5B" w:rsidRPr="00FF7481" w:rsidRDefault="0072494D" w:rsidP="00F64A5B">
      <w:pPr>
        <w:pStyle w:val="FigCap"/>
      </w:pPr>
      <w:r>
        <w:t>Figure 1</w:t>
      </w:r>
      <w:r w:rsidR="009A1462">
        <w:t>4</w:t>
      </w:r>
      <w:r w:rsidR="00F64A5B">
        <w:t>. Provenance window</w:t>
      </w:r>
    </w:p>
    <w:p w:rsidR="00F64A5B" w:rsidRDefault="00F64A5B" w:rsidP="00F64A5B">
      <w:pPr>
        <w:pStyle w:val="Heading2"/>
      </w:pPr>
      <w:bookmarkStart w:id="37" w:name="_Toc228766428"/>
      <w:bookmarkStart w:id="38" w:name="_Toc245220544"/>
      <w:r>
        <w:lastRenderedPageBreak/>
        <w:t>Manage Deleted Jobs</w:t>
      </w:r>
      <w:bookmarkEnd w:id="37"/>
      <w:bookmarkEnd w:id="38"/>
    </w:p>
    <w:p w:rsidR="004E5818" w:rsidRDefault="004E5818" w:rsidP="004E5818">
      <w:pPr>
        <w:pStyle w:val="BodyTextLink"/>
      </w:pPr>
      <w:r>
        <w:t xml:space="preserve">If you select </w:t>
      </w:r>
      <w:r w:rsidRPr="00C958EC">
        <w:rPr>
          <w:rStyle w:val="Bold"/>
        </w:rPr>
        <w:t>Deleted Workflows</w:t>
      </w:r>
      <w:r>
        <w:t xml:space="preserve"> in Workflow Manager, the </w:t>
      </w:r>
      <w:r w:rsidRPr="004E5818">
        <w:t>Deleted Workflows</w:t>
      </w:r>
      <w:r w:rsidRPr="007758BF">
        <w:t xml:space="preserve"> </w:t>
      </w:r>
      <w:r>
        <w:t>working pane is displayed, as shown in Figure 1</w:t>
      </w:r>
      <w:r w:rsidR="009A1462">
        <w:t>5</w:t>
      </w:r>
      <w:r>
        <w:t>.</w:t>
      </w:r>
    </w:p>
    <w:p w:rsidR="00F64A5B" w:rsidRPr="00317B97" w:rsidRDefault="00224080" w:rsidP="00403FD7">
      <w:pPr>
        <w:pStyle w:val="BodyTextLink"/>
        <w:ind w:left="-360"/>
      </w:pPr>
      <w:r>
        <w:pict>
          <v:shape id="_x0000_i1028" type="#_x0000_t75" alt="&lt;Guid&gt;06245422-ce82-4b25-be0c-73322ed4b767&lt;/Guid&gt;" style="width:440.25pt;height:67.5pt">
            <v:imagedata r:id="rId31" o:title=""/>
          </v:shape>
        </w:pict>
      </w:r>
    </w:p>
    <w:p w:rsidR="00F64A5B" w:rsidRDefault="0072494D" w:rsidP="00F64A5B">
      <w:pPr>
        <w:pStyle w:val="FigCap"/>
      </w:pPr>
      <w:r>
        <w:t>Figure 1</w:t>
      </w:r>
      <w:r w:rsidR="009A1462">
        <w:t>5</w:t>
      </w:r>
      <w:r w:rsidR="00F64A5B">
        <w:t xml:space="preserve">. Deleted </w:t>
      </w:r>
      <w:r w:rsidR="004E5818">
        <w:t>J</w:t>
      </w:r>
      <w:r w:rsidR="00F64A5B">
        <w:t>obs working pane</w:t>
      </w:r>
    </w:p>
    <w:p w:rsidR="00E553E2" w:rsidRDefault="00702CAF" w:rsidP="00E553E2">
      <w:pPr>
        <w:pStyle w:val="Procedure"/>
      </w:pPr>
      <w:r>
        <w:t>To use the buttons</w:t>
      </w:r>
      <w:r w:rsidR="00D46E9B">
        <w:t xml:space="preserve"> in</w:t>
      </w:r>
      <w:r w:rsidR="00E553E2">
        <w:t xml:space="preserve"> the Deleted</w:t>
      </w:r>
      <w:r w:rsidR="00E553E2" w:rsidRPr="00B01204">
        <w:t xml:space="preserve"> </w:t>
      </w:r>
      <w:r w:rsidR="00E553E2">
        <w:t>Workflows working pane</w:t>
      </w:r>
    </w:p>
    <w:p w:rsidR="00702CAF" w:rsidRDefault="00E553E2" w:rsidP="00E553E2">
      <w:pPr>
        <w:pStyle w:val="BulletList"/>
        <w:keepNext/>
        <w:keepLines/>
      </w:pPr>
      <w:r>
        <w:t>S</w:t>
      </w:r>
      <w:r w:rsidR="00702CAF">
        <w:t>elect a job</w:t>
      </w:r>
      <w:r w:rsidR="00D46E9B">
        <w:t xml:space="preserve"> in the </w:t>
      </w:r>
      <w:r w:rsidR="00D46E9B" w:rsidRPr="00751A04">
        <w:t>Workflow Name</w:t>
      </w:r>
      <w:r w:rsidR="00D46E9B">
        <w:t xml:space="preserve"> list,</w:t>
      </w:r>
      <w:r w:rsidR="00702CAF">
        <w:t xml:space="preserve"> and click the appropriate button</w:t>
      </w:r>
      <w:r w:rsidR="00D46E9B">
        <w:t>:</w:t>
      </w:r>
    </w:p>
    <w:p w:rsidR="00702CAF" w:rsidRDefault="00F64A5B" w:rsidP="00E553E2">
      <w:pPr>
        <w:pStyle w:val="BulletList2"/>
      </w:pPr>
      <w:r w:rsidRPr="00C958EC">
        <w:rPr>
          <w:rStyle w:val="Bold"/>
        </w:rPr>
        <w:t>Restore</w:t>
      </w:r>
      <w:r>
        <w:t xml:space="preserve"> restore</w:t>
      </w:r>
      <w:r w:rsidR="00702CAF">
        <w:t>s</w:t>
      </w:r>
      <w:r>
        <w:t xml:space="preserve"> the workflow to the list of available workflows. </w:t>
      </w:r>
    </w:p>
    <w:p w:rsidR="00F64A5B" w:rsidRDefault="00F64A5B" w:rsidP="00E553E2">
      <w:pPr>
        <w:pStyle w:val="BulletList2"/>
      </w:pPr>
      <w:r w:rsidRPr="00C958EC">
        <w:rPr>
          <w:rStyle w:val="Bold"/>
        </w:rPr>
        <w:t>Purge</w:t>
      </w:r>
      <w:r>
        <w:t xml:space="preserve"> permanently remove</w:t>
      </w:r>
      <w:r w:rsidR="00702CAF">
        <w:t>s</w:t>
      </w:r>
      <w:r>
        <w:t xml:space="preserve"> the workflow from the Trident Registry.</w:t>
      </w:r>
    </w:p>
    <w:p w:rsidR="00702CAF" w:rsidRDefault="00702CAF" w:rsidP="00702CAF">
      <w:pPr>
        <w:pStyle w:val="Le"/>
      </w:pPr>
    </w:p>
    <w:p w:rsidR="00F64A5B" w:rsidRDefault="00F64A5B" w:rsidP="00F64A5B">
      <w:pPr>
        <w:pStyle w:val="Heading1"/>
      </w:pPr>
      <w:bookmarkStart w:id="39" w:name="_Toc228766429"/>
      <w:bookmarkStart w:id="40" w:name="_Toc245220545"/>
      <w:r>
        <w:t xml:space="preserve">How to </w:t>
      </w:r>
      <w:r w:rsidR="00767A94">
        <w:t>Use</w:t>
      </w:r>
      <w:r>
        <w:t xml:space="preserve"> Registry</w:t>
      </w:r>
      <w:bookmarkEnd w:id="39"/>
      <w:r w:rsidR="00767A94">
        <w:t xml:space="preserve"> Manager</w:t>
      </w:r>
      <w:bookmarkEnd w:id="40"/>
    </w:p>
    <w:p w:rsidR="00F64A5B" w:rsidRPr="00177BD5" w:rsidRDefault="00F64A5B" w:rsidP="00F64A5B">
      <w:pPr>
        <w:pStyle w:val="BodyText"/>
      </w:pPr>
      <w:bookmarkStart w:id="41" w:name="_Toc227490603"/>
      <w:r>
        <w:t xml:space="preserve">This section describes how to use Registry Manager to manage the </w:t>
      </w:r>
      <w:r w:rsidR="00767A94">
        <w:t>five</w:t>
      </w:r>
      <w:r>
        <w:t xml:space="preserve"> catalogs. </w:t>
      </w:r>
    </w:p>
    <w:p w:rsidR="00F64A5B" w:rsidRDefault="00702CAF" w:rsidP="00F64A5B">
      <w:pPr>
        <w:pStyle w:val="Heading2"/>
      </w:pPr>
      <w:bookmarkStart w:id="42" w:name="_Toc228766430"/>
      <w:bookmarkStart w:id="43" w:name="_Toc245220546"/>
      <w:r>
        <w:t>M</w:t>
      </w:r>
      <w:r w:rsidR="00F64A5B">
        <w:t>anage the Workflow Catalog</w:t>
      </w:r>
      <w:bookmarkEnd w:id="42"/>
      <w:bookmarkEnd w:id="43"/>
    </w:p>
    <w:p w:rsidR="00F64A5B" w:rsidRPr="002E7FA9" w:rsidRDefault="00D46E9B" w:rsidP="00F64A5B">
      <w:pPr>
        <w:pStyle w:val="BodyText"/>
      </w:pPr>
      <w:r>
        <w:t>In Registry Manager, t</w:t>
      </w:r>
      <w:r w:rsidR="00D7188E">
        <w:t>he Workflow c</w:t>
      </w:r>
      <w:r w:rsidR="00F64A5B">
        <w:t>atalog performs tasks such as adding new workflow category folders and importing or exporting workflows.</w:t>
      </w:r>
    </w:p>
    <w:p w:rsidR="00F64A5B" w:rsidRDefault="00F64A5B" w:rsidP="009271E2">
      <w:pPr>
        <w:pStyle w:val="Heading3"/>
      </w:pPr>
      <w:bookmarkStart w:id="44" w:name="_Toc228766431"/>
      <w:bookmarkStart w:id="45" w:name="_Toc245220547"/>
      <w:r>
        <w:t>Create a New Workflow Category Folder</w:t>
      </w:r>
      <w:bookmarkEnd w:id="44"/>
      <w:bookmarkEnd w:id="45"/>
    </w:p>
    <w:p w:rsidR="00F64A5B" w:rsidRDefault="00D46E9B" w:rsidP="00F64A5B">
      <w:pPr>
        <w:pStyle w:val="BodyText"/>
      </w:pPr>
      <w:r>
        <w:t>T</w:t>
      </w:r>
      <w:r w:rsidR="00F64A5B">
        <w:t xml:space="preserve">he Workflow </w:t>
      </w:r>
      <w:r w:rsidR="0072494D">
        <w:t xml:space="preserve">Category </w:t>
      </w:r>
      <w:r w:rsidR="00BA191F">
        <w:t xml:space="preserve">working </w:t>
      </w:r>
      <w:r w:rsidR="0072494D">
        <w:t>pane</w:t>
      </w:r>
      <w:r>
        <w:t>, as</w:t>
      </w:r>
      <w:r w:rsidR="0072494D">
        <w:t xml:space="preserve"> shown in Figure 1</w:t>
      </w:r>
      <w:r w:rsidR="009A1462">
        <w:t>6</w:t>
      </w:r>
      <w:r>
        <w:t>, is</w:t>
      </w:r>
      <w:r w:rsidR="00BA191F">
        <w:t xml:space="preserve"> use to create </w:t>
      </w:r>
      <w:r>
        <w:t>a new folder.</w:t>
      </w:r>
    </w:p>
    <w:p w:rsidR="00F64A5B" w:rsidRDefault="00224080" w:rsidP="00403FD7">
      <w:pPr>
        <w:pStyle w:val="BodyTextLink"/>
        <w:ind w:left="-1440" w:right="-960"/>
      </w:pPr>
      <w:r>
        <w:lastRenderedPageBreak/>
        <w:pict>
          <v:shape id="_x0000_i1029" type="#_x0000_t75" alt="&lt;Guid&gt;336a163c-4990-42ba-bc28-c76cfa1c9816&lt;/Guid&gt;" style="width:513.75pt;height:306.75pt">
            <v:imagedata r:id="rId32" o:title=""/>
          </v:shape>
        </w:pict>
      </w:r>
    </w:p>
    <w:p w:rsidR="00F64A5B" w:rsidRDefault="0072494D" w:rsidP="00F64A5B">
      <w:pPr>
        <w:pStyle w:val="FigCap"/>
      </w:pPr>
      <w:r>
        <w:t>Figure 1</w:t>
      </w:r>
      <w:r w:rsidR="009A1462">
        <w:t>6</w:t>
      </w:r>
      <w:r w:rsidR="00F64A5B">
        <w:t>. Workflow Category pane</w:t>
      </w:r>
    </w:p>
    <w:p w:rsidR="00D46E9B" w:rsidRDefault="00D46E9B" w:rsidP="00D46E9B">
      <w:pPr>
        <w:pStyle w:val="Procedure"/>
      </w:pPr>
      <w:r>
        <w:t>To create a new folder in the Workflow Category catalog</w:t>
      </w:r>
    </w:p>
    <w:p w:rsidR="00D46E9B" w:rsidRDefault="00D46E9B" w:rsidP="00D46E9B">
      <w:pPr>
        <w:pStyle w:val="List"/>
      </w:pPr>
      <w:r>
        <w:t>1.</w:t>
      </w:r>
      <w:r>
        <w:tab/>
        <w:t>In the Workflows list in the Manager pane, click any folder.</w:t>
      </w:r>
    </w:p>
    <w:p w:rsidR="00D46E9B" w:rsidRDefault="00D46E9B" w:rsidP="00D46E9B">
      <w:pPr>
        <w:pStyle w:val="List"/>
      </w:pPr>
      <w:r>
        <w:t>2.</w:t>
      </w:r>
      <w:r>
        <w:tab/>
        <w:t>In the Workflow Category working pane, c</w:t>
      </w:r>
      <w:r w:rsidR="00D7188E">
        <w:t xml:space="preserve">lick </w:t>
      </w:r>
      <w:r w:rsidR="00F64A5B" w:rsidRPr="00C714AB">
        <w:rPr>
          <w:rStyle w:val="Bold"/>
        </w:rPr>
        <w:t>New</w:t>
      </w:r>
      <w:r w:rsidR="00866C36" w:rsidRPr="00866C36">
        <w:t xml:space="preserve"> </w:t>
      </w:r>
      <w:r w:rsidR="00D7188E">
        <w:t xml:space="preserve">to create </w:t>
      </w:r>
      <w:r w:rsidR="00767A94">
        <w:t>a new folde</w:t>
      </w:r>
      <w:r>
        <w:t>r.</w:t>
      </w:r>
    </w:p>
    <w:p w:rsidR="00F64A5B" w:rsidRDefault="00D46E9B" w:rsidP="00D46E9B">
      <w:pPr>
        <w:pStyle w:val="List"/>
      </w:pPr>
      <w:r>
        <w:t>3.</w:t>
      </w:r>
      <w:r>
        <w:tab/>
        <w:t>In the</w:t>
      </w:r>
      <w:r w:rsidR="00D7188E">
        <w:t xml:space="preserve"> new Workflow Category pane</w:t>
      </w:r>
      <w:r>
        <w:t xml:space="preserve"> that appears, e</w:t>
      </w:r>
      <w:r w:rsidR="00D7188E">
        <w:t xml:space="preserve">nter the following information </w:t>
      </w:r>
      <w:r w:rsidR="00F64A5B">
        <w:t>to characterize the new folder:</w:t>
      </w:r>
    </w:p>
    <w:p w:rsidR="00F64A5B" w:rsidRDefault="00F64A5B" w:rsidP="00D335B0">
      <w:pPr>
        <w:pStyle w:val="BulletList2"/>
      </w:pPr>
      <w:r w:rsidRPr="00C958EC">
        <w:rPr>
          <w:rStyle w:val="Bold"/>
        </w:rPr>
        <w:t>Name</w:t>
      </w:r>
      <w:r w:rsidR="00D7188E">
        <w:t xml:space="preserve"> (</w:t>
      </w:r>
      <w:r w:rsidR="00D335B0">
        <w:t>r</w:t>
      </w:r>
      <w:r w:rsidR="00D7188E">
        <w:t>equired):</w:t>
      </w:r>
      <w:r>
        <w:t xml:space="preserve"> </w:t>
      </w:r>
      <w:r w:rsidR="00D7188E">
        <w:t>The</w:t>
      </w:r>
      <w:r w:rsidR="00C6572F">
        <w:t xml:space="preserve"> new</w:t>
      </w:r>
      <w:r w:rsidR="00D7188E">
        <w:t xml:space="preserve"> folder name</w:t>
      </w:r>
    </w:p>
    <w:p w:rsidR="00F64A5B" w:rsidRDefault="00F64A5B" w:rsidP="00D335B0">
      <w:pPr>
        <w:pStyle w:val="BulletList2"/>
      </w:pPr>
      <w:r w:rsidRPr="00C958EC">
        <w:rPr>
          <w:rStyle w:val="Bold"/>
        </w:rPr>
        <w:t>Description</w:t>
      </w:r>
      <w:r>
        <w:t xml:space="preserve"> (</w:t>
      </w:r>
      <w:r w:rsidR="00D335B0">
        <w:t>o</w:t>
      </w:r>
      <w:r>
        <w:t xml:space="preserve">ptional). </w:t>
      </w:r>
      <w:r w:rsidR="00D7188E">
        <w:t xml:space="preserve">The </w:t>
      </w:r>
      <w:r w:rsidR="00C6572F">
        <w:t>new</w:t>
      </w:r>
      <w:r w:rsidR="00D7188E">
        <w:t xml:space="preserve"> folder description</w:t>
      </w:r>
    </w:p>
    <w:p w:rsidR="00F64A5B" w:rsidRDefault="00F64A5B" w:rsidP="00D335B0">
      <w:pPr>
        <w:pStyle w:val="BulletList2"/>
      </w:pPr>
      <w:r w:rsidRPr="00C958EC">
        <w:rPr>
          <w:rStyle w:val="Bold"/>
        </w:rPr>
        <w:t>Category</w:t>
      </w:r>
      <w:r>
        <w:t xml:space="preserve"> (</w:t>
      </w:r>
      <w:r w:rsidR="00D335B0">
        <w:t>r</w:t>
      </w:r>
      <w:r>
        <w:t xml:space="preserve">equired). </w:t>
      </w:r>
      <w:r w:rsidR="00D7188E">
        <w:t>The new folder’s parent folder</w:t>
      </w:r>
    </w:p>
    <w:p w:rsidR="00D335B0" w:rsidRDefault="009D517F" w:rsidP="00D335B0">
      <w:pPr>
        <w:pStyle w:val="List"/>
      </w:pPr>
      <w:r>
        <w:t>4</w:t>
      </w:r>
      <w:r w:rsidR="00D335B0">
        <w:t>.</w:t>
      </w:r>
      <w:r w:rsidR="00D335B0">
        <w:tab/>
        <w:t>Optionally, y</w:t>
      </w:r>
      <w:r w:rsidR="00F64A5B">
        <w:t>ou can also select an icon for the new folder</w:t>
      </w:r>
      <w:r w:rsidR="00D335B0">
        <w:t>. Otherwise,</w:t>
      </w:r>
      <w:r w:rsidR="00F64A5B">
        <w:t xml:space="preserve"> use the default icon. </w:t>
      </w:r>
    </w:p>
    <w:p w:rsidR="00D335B0" w:rsidRDefault="009D517F" w:rsidP="00D335B0">
      <w:pPr>
        <w:pStyle w:val="List"/>
      </w:pPr>
      <w:r>
        <w:t>5</w:t>
      </w:r>
      <w:r w:rsidR="00D335B0">
        <w:t>.</w:t>
      </w:r>
      <w:r w:rsidR="00D335B0">
        <w:tab/>
      </w:r>
      <w:r w:rsidR="00F64A5B">
        <w:t xml:space="preserve">Click </w:t>
      </w:r>
      <w:r w:rsidR="00F64A5B" w:rsidRPr="00C714AB">
        <w:rPr>
          <w:rStyle w:val="Bold"/>
        </w:rPr>
        <w:t>Save</w:t>
      </w:r>
      <w:r w:rsidR="00F64A5B">
        <w:t xml:space="preserve"> to create the new folder</w:t>
      </w:r>
      <w:r w:rsidR="00D335B0">
        <w:t>.</w:t>
      </w:r>
    </w:p>
    <w:p w:rsidR="00F64A5B" w:rsidRDefault="00F64A5B" w:rsidP="00D335B0">
      <w:pPr>
        <w:pStyle w:val="BodyTextIndent"/>
      </w:pPr>
      <w:r>
        <w:t>Registry Manager fills in the remaining fields.</w:t>
      </w:r>
    </w:p>
    <w:p w:rsidR="00F64A5B" w:rsidRDefault="00F64A5B" w:rsidP="009271E2">
      <w:pPr>
        <w:pStyle w:val="Heading3"/>
      </w:pPr>
      <w:bookmarkStart w:id="46" w:name="_Toc228766432"/>
      <w:bookmarkStart w:id="47" w:name="_Toc245220548"/>
      <w:r>
        <w:t>Delete a Workflow Category Folder</w:t>
      </w:r>
      <w:bookmarkEnd w:id="46"/>
      <w:bookmarkEnd w:id="47"/>
    </w:p>
    <w:p w:rsidR="00D335B0" w:rsidRDefault="00F64A5B" w:rsidP="009D517F">
      <w:pPr>
        <w:pStyle w:val="BodyText"/>
        <w:keepNext/>
        <w:keepLines/>
      </w:pPr>
      <w:r>
        <w:t xml:space="preserve">The Workflow Category </w:t>
      </w:r>
      <w:r w:rsidR="00BA191F">
        <w:t xml:space="preserve">working </w:t>
      </w:r>
      <w:r>
        <w:t xml:space="preserve">pane for non-default folders also displays a </w:t>
      </w:r>
      <w:r w:rsidRPr="00C958EC">
        <w:rPr>
          <w:rStyle w:val="Bold"/>
        </w:rPr>
        <w:t>Delete</w:t>
      </w:r>
      <w:r>
        <w:t xml:space="preserve"> button, which deletes the associated folder. You cannot delete </w:t>
      </w:r>
      <w:r w:rsidR="00D7188E">
        <w:t>standard</w:t>
      </w:r>
      <w:r>
        <w:t xml:space="preserve"> folders. </w:t>
      </w:r>
    </w:p>
    <w:p w:rsidR="00D335B0" w:rsidRDefault="00D335B0" w:rsidP="00D46E9B">
      <w:pPr>
        <w:pStyle w:val="Procedure"/>
      </w:pPr>
      <w:r>
        <w:t>To delete a folder in the Workflow Category catalog</w:t>
      </w:r>
    </w:p>
    <w:p w:rsidR="00D335B0" w:rsidRDefault="00D335B0" w:rsidP="00D46E9B">
      <w:pPr>
        <w:pStyle w:val="List"/>
      </w:pPr>
      <w:r>
        <w:t>1.</w:t>
      </w:r>
      <w:r>
        <w:tab/>
        <w:t>In the Workflows list in the Manager pane, click the folder you want to delete.</w:t>
      </w:r>
    </w:p>
    <w:p w:rsidR="00D335B0" w:rsidRDefault="00D335B0" w:rsidP="00D46E9B">
      <w:pPr>
        <w:pStyle w:val="List"/>
      </w:pPr>
      <w:r>
        <w:t>2.</w:t>
      </w:r>
      <w:r>
        <w:tab/>
        <w:t xml:space="preserve">In the Workflow Category working pane, click </w:t>
      </w:r>
      <w:r w:rsidRPr="00C714AB">
        <w:rPr>
          <w:rStyle w:val="Bold"/>
        </w:rPr>
        <w:t>Delete</w:t>
      </w:r>
      <w:r>
        <w:t>.</w:t>
      </w:r>
    </w:p>
    <w:p w:rsidR="00F64A5B" w:rsidRDefault="00F64A5B" w:rsidP="00D335B0">
      <w:pPr>
        <w:pStyle w:val="BodyTextIndent"/>
      </w:pPr>
      <w:r>
        <w:lastRenderedPageBreak/>
        <w:t>Registry Manager displays th</w:t>
      </w:r>
      <w:r w:rsidR="0072494D">
        <w:t>e message box shown in Figure 1</w:t>
      </w:r>
      <w:r w:rsidR="009A1462">
        <w:t>7</w:t>
      </w:r>
      <w:r>
        <w:t>.</w:t>
      </w:r>
    </w:p>
    <w:p w:rsidR="00F64A5B" w:rsidRDefault="00F64A5B" w:rsidP="00C714AB">
      <w:pPr>
        <w:pStyle w:val="BodyTextIndent"/>
        <w:keepNext/>
        <w:keepLines/>
      </w:pPr>
      <w:r>
        <w:rPr>
          <w:noProof/>
        </w:rPr>
        <w:drawing>
          <wp:inline distT="0" distB="0" distL="0" distR="0">
            <wp:extent cx="2326005" cy="868680"/>
            <wp:effectExtent l="19050" t="0" r="0" b="0"/>
            <wp:docPr id="22" name="Picture 21" descr="&lt;Guid&gt;c34aab1e-a7e5-49b1-8393-614a86252dc2&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31.jpg"/>
                    <pic:cNvPicPr/>
                  </pic:nvPicPr>
                  <pic:blipFill>
                    <a:blip r:embed="rId33" cstate="print"/>
                    <a:stretch>
                      <a:fillRect/>
                    </a:stretch>
                  </pic:blipFill>
                  <pic:spPr>
                    <a:xfrm>
                      <a:off x="0" y="0"/>
                      <a:ext cx="2326005" cy="868680"/>
                    </a:xfrm>
                    <a:prstGeom prst="rect">
                      <a:avLst/>
                    </a:prstGeom>
                  </pic:spPr>
                </pic:pic>
              </a:graphicData>
            </a:graphic>
          </wp:inline>
        </w:drawing>
      </w:r>
    </w:p>
    <w:p w:rsidR="00F64A5B" w:rsidRDefault="0072494D" w:rsidP="00185011">
      <w:pPr>
        <w:pStyle w:val="FigCap"/>
        <w:ind w:left="360"/>
      </w:pPr>
      <w:r>
        <w:t>Figure 1</w:t>
      </w:r>
      <w:r w:rsidR="009A1462">
        <w:t>7</w:t>
      </w:r>
      <w:r w:rsidR="00F64A5B">
        <w:t>. Scientific Workflow message box</w:t>
      </w:r>
    </w:p>
    <w:p w:rsidR="00F64A5B" w:rsidRDefault="00185011" w:rsidP="00185011">
      <w:pPr>
        <w:pStyle w:val="List"/>
      </w:pPr>
      <w:r>
        <w:t>3.</w:t>
      </w:r>
      <w:r>
        <w:tab/>
        <w:t xml:space="preserve">Specify one of </w:t>
      </w:r>
      <w:r w:rsidR="00F64A5B">
        <w:t>two options:</w:t>
      </w:r>
    </w:p>
    <w:p w:rsidR="00F64A5B" w:rsidRDefault="00F64A5B" w:rsidP="00185011">
      <w:pPr>
        <w:pStyle w:val="BulletList2"/>
      </w:pPr>
      <w:r>
        <w:t xml:space="preserve">Click </w:t>
      </w:r>
      <w:r w:rsidRPr="00C958EC">
        <w:rPr>
          <w:rStyle w:val="Bold"/>
        </w:rPr>
        <w:t>Yes</w:t>
      </w:r>
      <w:r>
        <w:t xml:space="preserve"> to move the folder’s workflows to a new category.</w:t>
      </w:r>
    </w:p>
    <w:p w:rsidR="00F64A5B" w:rsidRDefault="00F64A5B" w:rsidP="00185011">
      <w:pPr>
        <w:pStyle w:val="BodyTextIndent2"/>
      </w:pPr>
      <w:r>
        <w:t>Registry Manager displays a dialog box that allows you to select the category.</w:t>
      </w:r>
    </w:p>
    <w:p w:rsidR="00F64A5B" w:rsidRPr="00D93EAA" w:rsidRDefault="00F64A5B" w:rsidP="00185011">
      <w:pPr>
        <w:pStyle w:val="BulletList2"/>
      </w:pPr>
      <w:r>
        <w:t xml:space="preserve">Click </w:t>
      </w:r>
      <w:r w:rsidRPr="00C958EC">
        <w:rPr>
          <w:rStyle w:val="Bold"/>
        </w:rPr>
        <w:t>No</w:t>
      </w:r>
      <w:r>
        <w:t xml:space="preserve"> to delete the folder’s workflows, including </w:t>
      </w:r>
      <w:r w:rsidR="00767A94">
        <w:t xml:space="preserve">all </w:t>
      </w:r>
      <w:r>
        <w:t>child folders</w:t>
      </w:r>
      <w:r w:rsidR="00767A94">
        <w:t xml:space="preserve"> and their contents</w:t>
      </w:r>
      <w:r>
        <w:t>.</w:t>
      </w:r>
    </w:p>
    <w:p w:rsidR="00F64A5B" w:rsidRDefault="00F64A5B" w:rsidP="009271E2">
      <w:pPr>
        <w:pStyle w:val="Heading3"/>
      </w:pPr>
      <w:bookmarkStart w:id="48" w:name="_Toc228766433"/>
      <w:bookmarkStart w:id="49" w:name="_Toc245220549"/>
      <w:r>
        <w:t>Manage Workflows</w:t>
      </w:r>
      <w:bookmarkEnd w:id="48"/>
      <w:bookmarkEnd w:id="49"/>
    </w:p>
    <w:p w:rsidR="00F64A5B" w:rsidRDefault="00185011" w:rsidP="00F64A5B">
      <w:pPr>
        <w:pStyle w:val="BodyText"/>
      </w:pPr>
      <w:r>
        <w:t xml:space="preserve">You can </w:t>
      </w:r>
      <w:r w:rsidR="00F64A5B">
        <w:t>manage a</w:t>
      </w:r>
      <w:r>
        <w:t xml:space="preserve"> selected </w:t>
      </w:r>
      <w:r w:rsidR="00F64A5B">
        <w:t>workflow</w:t>
      </w:r>
      <w:r>
        <w:t xml:space="preserve"> in</w:t>
      </w:r>
      <w:r w:rsidR="00F64A5B">
        <w:t xml:space="preserve"> the </w:t>
      </w:r>
      <w:r w:rsidR="00F64A5B" w:rsidRPr="00C6572F">
        <w:t>Workflow</w:t>
      </w:r>
      <w:r w:rsidR="0072494D">
        <w:t xml:space="preserve"> </w:t>
      </w:r>
      <w:r w:rsidR="00767A94">
        <w:t xml:space="preserve">working </w:t>
      </w:r>
      <w:r w:rsidR="0072494D">
        <w:t>pane, as shown in Figure 1</w:t>
      </w:r>
      <w:r w:rsidR="009A1462">
        <w:t>8</w:t>
      </w:r>
      <w:r w:rsidR="00F64A5B">
        <w:t>.</w:t>
      </w:r>
      <w:r w:rsidR="00B54604">
        <w:t xml:space="preserve"> You can move the workflow to a different workflow category folder</w:t>
      </w:r>
      <w:r w:rsidR="00BA191F">
        <w:t>,</w:t>
      </w:r>
      <w:r w:rsidR="00B54604">
        <w:t xml:space="preserve"> and </w:t>
      </w:r>
      <w:r w:rsidR="00BA191F">
        <w:t xml:space="preserve">you can </w:t>
      </w:r>
      <w:r w:rsidR="00B54604">
        <w:t>change the workflow’s icon.</w:t>
      </w:r>
    </w:p>
    <w:p w:rsidR="006C6465" w:rsidRDefault="00224080" w:rsidP="00403FD7">
      <w:pPr>
        <w:pStyle w:val="BodyTextLink"/>
        <w:ind w:left="-720"/>
      </w:pPr>
      <w:r>
        <w:pict>
          <v:shape id="_x0000_i1030" type="#_x0000_t75" alt="&lt;Guid&gt;ce8ad5b0-c166-47cb-baab-280dd810709e&lt;/Guid&gt;" style="width:468pt;height:331.5pt">
            <v:imagedata r:id="rId34" o:title=""/>
          </v:shape>
        </w:pict>
      </w:r>
    </w:p>
    <w:p w:rsidR="00F64A5B" w:rsidRDefault="0072494D" w:rsidP="00F64A5B">
      <w:pPr>
        <w:pStyle w:val="FigCap"/>
      </w:pPr>
      <w:r>
        <w:t>Figure 1</w:t>
      </w:r>
      <w:r w:rsidR="009A1462">
        <w:t>8</w:t>
      </w:r>
      <w:r w:rsidR="00F64A5B">
        <w:t xml:space="preserve">. Workflow </w:t>
      </w:r>
      <w:r w:rsidR="00185011">
        <w:t xml:space="preserve">working </w:t>
      </w:r>
      <w:r w:rsidR="00F64A5B">
        <w:t>pane</w:t>
      </w:r>
    </w:p>
    <w:p w:rsidR="00B54604" w:rsidRDefault="00B54604" w:rsidP="00D7188E">
      <w:pPr>
        <w:pStyle w:val="BodyTextLink"/>
      </w:pPr>
      <w:r>
        <w:lastRenderedPageBreak/>
        <w:t>The Workflow working pane displays:</w:t>
      </w:r>
    </w:p>
    <w:p w:rsidR="00B54604" w:rsidRDefault="00B54604" w:rsidP="00D7188E">
      <w:pPr>
        <w:pStyle w:val="BulletList"/>
      </w:pPr>
      <w:r>
        <w:t>A workflow’s properties, several of which can be edited.</w:t>
      </w:r>
    </w:p>
    <w:p w:rsidR="00B54604" w:rsidRDefault="00B54604" w:rsidP="00D7188E">
      <w:pPr>
        <w:pStyle w:val="BulletList"/>
      </w:pPr>
      <w:r>
        <w:t xml:space="preserve">A </w:t>
      </w:r>
      <w:r w:rsidRPr="003E2771">
        <w:t>workflow’s</w:t>
      </w:r>
      <w:r>
        <w:t xml:space="preserve"> required parameters.</w:t>
      </w:r>
    </w:p>
    <w:p w:rsidR="00B54604" w:rsidRDefault="00B54604" w:rsidP="00D7188E">
      <w:pPr>
        <w:pStyle w:val="BulletList"/>
      </w:pPr>
      <w:r>
        <w:t>A list of every assembly that the workflow references.</w:t>
      </w:r>
    </w:p>
    <w:p w:rsidR="00C6572F" w:rsidRDefault="00C6572F" w:rsidP="00F64A5B">
      <w:pPr>
        <w:pStyle w:val="Le"/>
      </w:pPr>
    </w:p>
    <w:p w:rsidR="00C6572F" w:rsidRDefault="00C6572F" w:rsidP="00F64A5B">
      <w:pPr>
        <w:pStyle w:val="BodyTextLink"/>
      </w:pPr>
      <w:r>
        <w:t xml:space="preserve">The Workflow working pane includes </w:t>
      </w:r>
      <w:r w:rsidR="004E1FB6">
        <w:t xml:space="preserve">five </w:t>
      </w:r>
      <w:r>
        <w:t>buttons, as described in the following list.</w:t>
      </w:r>
    </w:p>
    <w:tbl>
      <w:tblPr>
        <w:tblStyle w:val="Tablerowcell"/>
        <w:tblW w:w="0" w:type="auto"/>
        <w:tblLook w:val="04A0"/>
      </w:tblPr>
      <w:tblGrid>
        <w:gridCol w:w="2148"/>
        <w:gridCol w:w="5640"/>
      </w:tblGrid>
      <w:tr w:rsidR="00C6572F" w:rsidTr="00C714AB">
        <w:trPr>
          <w:cnfStyle w:val="100000000000"/>
        </w:trPr>
        <w:tc>
          <w:tcPr>
            <w:tcW w:w="2148" w:type="dxa"/>
          </w:tcPr>
          <w:p w:rsidR="00C6572F" w:rsidRPr="00224CC9" w:rsidRDefault="00C6572F" w:rsidP="00C714AB">
            <w:pPr>
              <w:spacing w:before="48" w:after="48"/>
            </w:pPr>
            <w:r>
              <w:t>Workflow button</w:t>
            </w:r>
          </w:p>
        </w:tc>
        <w:tc>
          <w:tcPr>
            <w:tcW w:w="5640" w:type="dxa"/>
          </w:tcPr>
          <w:p w:rsidR="00C6572F" w:rsidRDefault="00C6572F" w:rsidP="00C714AB">
            <w:pPr>
              <w:spacing w:before="48" w:after="48"/>
            </w:pPr>
            <w:r>
              <w:t>Description</w:t>
            </w:r>
          </w:p>
        </w:tc>
      </w:tr>
      <w:tr w:rsidR="00C6572F" w:rsidTr="00C714AB">
        <w:tc>
          <w:tcPr>
            <w:tcW w:w="2148" w:type="dxa"/>
          </w:tcPr>
          <w:p w:rsidR="00C6572F" w:rsidRPr="00A87FFC" w:rsidRDefault="00C6572F" w:rsidP="00C714AB">
            <w:pPr>
              <w:rPr>
                <w:b/>
              </w:rPr>
            </w:pPr>
            <w:r w:rsidRPr="00A87FFC">
              <w:rPr>
                <w:b/>
              </w:rPr>
              <w:t xml:space="preserve">Create </w:t>
            </w:r>
          </w:p>
        </w:tc>
        <w:tc>
          <w:tcPr>
            <w:tcW w:w="5640" w:type="dxa"/>
          </w:tcPr>
          <w:p w:rsidR="00C6572F" w:rsidRPr="00B62EEF" w:rsidRDefault="00C6572F" w:rsidP="00C714AB">
            <w:r>
              <w:t>Opens Trident Composer, so that you can create a new workflow.</w:t>
            </w:r>
          </w:p>
        </w:tc>
      </w:tr>
      <w:tr w:rsidR="00C6572F" w:rsidTr="00C714AB">
        <w:tc>
          <w:tcPr>
            <w:tcW w:w="2148" w:type="dxa"/>
          </w:tcPr>
          <w:p w:rsidR="00C6572F" w:rsidRPr="00A87FFC" w:rsidRDefault="00C6572F" w:rsidP="00C714AB">
            <w:pPr>
              <w:rPr>
                <w:b/>
              </w:rPr>
            </w:pPr>
            <w:r w:rsidRPr="00A87FFC">
              <w:rPr>
                <w:b/>
              </w:rPr>
              <w:t xml:space="preserve">Import </w:t>
            </w:r>
          </w:p>
        </w:tc>
        <w:tc>
          <w:tcPr>
            <w:tcW w:w="5640" w:type="dxa"/>
          </w:tcPr>
          <w:p w:rsidR="00C6572F" w:rsidRPr="00B62EEF" w:rsidRDefault="00BA191F" w:rsidP="00C714AB">
            <w:r>
              <w:t>I</w:t>
            </w:r>
            <w:r w:rsidR="00C6572F">
              <w:t>mport a stored workflow.</w:t>
            </w:r>
          </w:p>
        </w:tc>
      </w:tr>
      <w:tr w:rsidR="00C6572F" w:rsidTr="00C714AB">
        <w:tc>
          <w:tcPr>
            <w:tcW w:w="2148" w:type="dxa"/>
          </w:tcPr>
          <w:p w:rsidR="00C6572F" w:rsidRPr="00A87FFC" w:rsidRDefault="00C6572F" w:rsidP="00C714AB">
            <w:pPr>
              <w:rPr>
                <w:b/>
              </w:rPr>
            </w:pPr>
            <w:r w:rsidRPr="00A87FFC">
              <w:rPr>
                <w:b/>
              </w:rPr>
              <w:t xml:space="preserve">Package </w:t>
            </w:r>
          </w:p>
        </w:tc>
        <w:tc>
          <w:tcPr>
            <w:tcW w:w="5640" w:type="dxa"/>
          </w:tcPr>
          <w:p w:rsidR="00C6572F" w:rsidRPr="00B62EEF" w:rsidRDefault="00BA191F" w:rsidP="00BA191F">
            <w:r>
              <w:t>P</w:t>
            </w:r>
            <w:r w:rsidR="00C6572F">
              <w:t>ackag</w:t>
            </w:r>
            <w:r>
              <w:t>es</w:t>
            </w:r>
            <w:r w:rsidR="00C6572F">
              <w:t xml:space="preserve"> a workflow as a .zip file.</w:t>
            </w:r>
          </w:p>
        </w:tc>
      </w:tr>
      <w:tr w:rsidR="00C6572F" w:rsidTr="00C714AB">
        <w:tc>
          <w:tcPr>
            <w:tcW w:w="2148" w:type="dxa"/>
          </w:tcPr>
          <w:p w:rsidR="00C6572F" w:rsidRPr="00A87FFC" w:rsidRDefault="00C6572F" w:rsidP="00C714AB">
            <w:pPr>
              <w:rPr>
                <w:b/>
              </w:rPr>
            </w:pPr>
            <w:r w:rsidRPr="00A87FFC">
              <w:rPr>
                <w:b/>
              </w:rPr>
              <w:t xml:space="preserve">Delete </w:t>
            </w:r>
          </w:p>
        </w:tc>
        <w:tc>
          <w:tcPr>
            <w:tcW w:w="5640" w:type="dxa"/>
          </w:tcPr>
          <w:p w:rsidR="00C6572F" w:rsidRPr="00B62EEF" w:rsidRDefault="00C6572F" w:rsidP="00C714AB">
            <w:r>
              <w:t>Deletes the selected workflow, which moves it to</w:t>
            </w:r>
            <w:r w:rsidR="00BA191F">
              <w:t xml:space="preserve"> the</w:t>
            </w:r>
            <w:r>
              <w:t xml:space="preserve"> </w:t>
            </w:r>
            <w:r w:rsidRPr="00767A94">
              <w:rPr>
                <w:b/>
              </w:rPr>
              <w:t>Deleted Workflows</w:t>
            </w:r>
            <w:r w:rsidR="00BA191F">
              <w:t xml:space="preserve"> catalog</w:t>
            </w:r>
            <w:r>
              <w:t>.</w:t>
            </w:r>
          </w:p>
        </w:tc>
      </w:tr>
      <w:tr w:rsidR="004E1FB6" w:rsidTr="00C714AB">
        <w:tc>
          <w:tcPr>
            <w:tcW w:w="2148" w:type="dxa"/>
          </w:tcPr>
          <w:p w:rsidR="004E1FB6" w:rsidRPr="00A87FFC" w:rsidRDefault="004E1FB6" w:rsidP="00C714AB">
            <w:pPr>
              <w:rPr>
                <w:b/>
              </w:rPr>
            </w:pPr>
            <w:r w:rsidRPr="00A87FFC">
              <w:rPr>
                <w:b/>
              </w:rPr>
              <w:t>Edit</w:t>
            </w:r>
          </w:p>
        </w:tc>
        <w:tc>
          <w:tcPr>
            <w:tcW w:w="5640" w:type="dxa"/>
          </w:tcPr>
          <w:p w:rsidR="004E1FB6" w:rsidRDefault="004E1FB6" w:rsidP="00C714AB">
            <w:r>
              <w:t>Edits the permissions for the workflow.</w:t>
            </w:r>
          </w:p>
        </w:tc>
      </w:tr>
    </w:tbl>
    <w:p w:rsidR="00185011" w:rsidRDefault="00185011" w:rsidP="00185011">
      <w:pPr>
        <w:pStyle w:val="Procedure"/>
      </w:pPr>
      <w:r>
        <w:t>To manage an individual workflow</w:t>
      </w:r>
    </w:p>
    <w:p w:rsidR="00185011" w:rsidRDefault="00185011" w:rsidP="00185011">
      <w:pPr>
        <w:pStyle w:val="BulletList"/>
      </w:pPr>
      <w:r>
        <w:t>In the Workflows list in the Manager pane, select the workflow you want to manage.</w:t>
      </w:r>
    </w:p>
    <w:p w:rsidR="00F64A5B" w:rsidRDefault="00F64A5B" w:rsidP="00F64A5B">
      <w:pPr>
        <w:pStyle w:val="Procedure"/>
      </w:pPr>
      <w:r>
        <w:t xml:space="preserve">To move a </w:t>
      </w:r>
      <w:r w:rsidR="00B54604">
        <w:t xml:space="preserve">selected </w:t>
      </w:r>
      <w:r>
        <w:t>workflow to a new category folder</w:t>
      </w:r>
    </w:p>
    <w:p w:rsidR="00F64A5B" w:rsidRDefault="00F64A5B" w:rsidP="00B54604">
      <w:pPr>
        <w:pStyle w:val="List"/>
        <w:keepNext/>
        <w:keepLines/>
      </w:pPr>
      <w:r>
        <w:t>1.</w:t>
      </w:r>
      <w:r>
        <w:tab/>
      </w:r>
      <w:r w:rsidR="00B54604">
        <w:t xml:space="preserve">In the </w:t>
      </w:r>
      <w:r w:rsidR="00B54604" w:rsidRPr="00411B33">
        <w:t>Workflow</w:t>
      </w:r>
      <w:r w:rsidR="00B54604">
        <w:t xml:space="preserve"> working pane, r</w:t>
      </w:r>
      <w:r>
        <w:t>ight-click the ellipsis</w:t>
      </w:r>
      <w:r w:rsidR="00B54604">
        <w:t xml:space="preserve"> button</w:t>
      </w:r>
      <w:r>
        <w:t xml:space="preserve"> </w:t>
      </w:r>
      <w:r w:rsidR="00B54604">
        <w:t>to</w:t>
      </w:r>
      <w:r>
        <w:t xml:space="preserve"> the right </w:t>
      </w:r>
      <w:r w:rsidR="009D517F">
        <w:t>side</w:t>
      </w:r>
      <w:r>
        <w:t xml:space="preserve"> of the </w:t>
      </w:r>
      <w:r w:rsidRPr="00C714AB">
        <w:rPr>
          <w:rStyle w:val="Bold"/>
        </w:rPr>
        <w:t>Category</w:t>
      </w:r>
      <w:r>
        <w:t xml:space="preserve"> edit box.</w:t>
      </w:r>
    </w:p>
    <w:p w:rsidR="00F64A5B" w:rsidRDefault="00F64A5B" w:rsidP="00F64A5B">
      <w:pPr>
        <w:pStyle w:val="List"/>
      </w:pPr>
      <w:r>
        <w:t>2.</w:t>
      </w:r>
      <w:r>
        <w:tab/>
        <w:t xml:space="preserve">Use the </w:t>
      </w:r>
      <w:r w:rsidRPr="00C714AB">
        <w:rPr>
          <w:rStyle w:val="Bold"/>
        </w:rPr>
        <w:t>Select a Category</w:t>
      </w:r>
      <w:r>
        <w:t xml:space="preserve"> dialog box to select a new category folder for the workflow.</w:t>
      </w:r>
    </w:p>
    <w:p w:rsidR="00F64A5B" w:rsidRDefault="00F64A5B" w:rsidP="00F64A5B">
      <w:pPr>
        <w:pStyle w:val="Procedure"/>
      </w:pPr>
      <w:r>
        <w:t xml:space="preserve">To </w:t>
      </w:r>
      <w:r w:rsidR="00B54604">
        <w:t>specify</w:t>
      </w:r>
      <w:r>
        <w:t xml:space="preserve"> a new icon for a </w:t>
      </w:r>
      <w:r w:rsidR="00B54604">
        <w:t xml:space="preserve">selected </w:t>
      </w:r>
      <w:r>
        <w:t>workflow</w:t>
      </w:r>
    </w:p>
    <w:p w:rsidR="00F64A5B" w:rsidRDefault="00F64A5B" w:rsidP="00F64A5B">
      <w:pPr>
        <w:pStyle w:val="List"/>
      </w:pPr>
      <w:r>
        <w:t>1.</w:t>
      </w:r>
      <w:r>
        <w:tab/>
      </w:r>
      <w:r w:rsidR="00B54604">
        <w:t xml:space="preserve">In the </w:t>
      </w:r>
      <w:r w:rsidR="00B54604" w:rsidRPr="00411B33">
        <w:t>Workflow</w:t>
      </w:r>
      <w:r w:rsidR="00B54604">
        <w:t xml:space="preserve"> working pane, c</w:t>
      </w:r>
      <w:r>
        <w:t xml:space="preserve">lick </w:t>
      </w:r>
      <w:r w:rsidRPr="00C714AB">
        <w:rPr>
          <w:rStyle w:val="Bold"/>
        </w:rPr>
        <w:t>Browse</w:t>
      </w:r>
      <w:r>
        <w:t xml:space="preserve"> </w:t>
      </w:r>
      <w:r w:rsidR="00B54604">
        <w:t>beside the Image label</w:t>
      </w:r>
      <w:r>
        <w:t>.</w:t>
      </w:r>
    </w:p>
    <w:p w:rsidR="00F64A5B" w:rsidRDefault="00F64A5B" w:rsidP="00F64A5B">
      <w:pPr>
        <w:pStyle w:val="List"/>
      </w:pPr>
      <w:r>
        <w:t>2.</w:t>
      </w:r>
      <w:r>
        <w:tab/>
      </w:r>
      <w:r w:rsidR="000E1B28">
        <w:t>I</w:t>
      </w:r>
      <w:r w:rsidR="00B54604">
        <w:t>n</w:t>
      </w:r>
      <w:r>
        <w:t xml:space="preserve"> the </w:t>
      </w:r>
      <w:r w:rsidRPr="00C714AB">
        <w:rPr>
          <w:rStyle w:val="Bold"/>
        </w:rPr>
        <w:t>File Open</w:t>
      </w:r>
      <w:r w:rsidR="000E1B28">
        <w:t xml:space="preserve"> dialog box, select a new icon.</w:t>
      </w:r>
    </w:p>
    <w:p w:rsidR="00F64A5B" w:rsidRPr="005E57C1" w:rsidRDefault="00F64A5B" w:rsidP="00F64A5B">
      <w:pPr>
        <w:pStyle w:val="Le"/>
      </w:pPr>
    </w:p>
    <w:p w:rsidR="00F64A5B" w:rsidRDefault="00F64A5B" w:rsidP="00F64A5B">
      <w:pPr>
        <w:pStyle w:val="BodyText"/>
      </w:pPr>
      <w:r>
        <w:t>The following sections discuss the import and package operations in more detail.</w:t>
      </w:r>
    </w:p>
    <w:p w:rsidR="00F64A5B" w:rsidRDefault="00F64A5B" w:rsidP="009271E2">
      <w:pPr>
        <w:pStyle w:val="Heading3"/>
      </w:pPr>
      <w:bookmarkStart w:id="50" w:name="_Toc228766434"/>
      <w:bookmarkStart w:id="51" w:name="_Toc245220550"/>
      <w:r>
        <w:t>Import a Workflow</w:t>
      </w:r>
      <w:bookmarkEnd w:id="50"/>
      <w:bookmarkEnd w:id="51"/>
    </w:p>
    <w:p w:rsidR="008B469C" w:rsidRPr="00682326" w:rsidRDefault="009271E2" w:rsidP="00F64A5B">
      <w:pPr>
        <w:pStyle w:val="BodyText"/>
      </w:pPr>
      <w:r>
        <w:t>You can import</w:t>
      </w:r>
      <w:r w:rsidR="00EB7962">
        <w:t xml:space="preserve"> a</w:t>
      </w:r>
      <w:r>
        <w:t xml:space="preserve"> workflow that </w:t>
      </w:r>
      <w:r w:rsidR="00EB7962">
        <w:t xml:space="preserve">has </w:t>
      </w:r>
      <w:r>
        <w:t xml:space="preserve">been saved as </w:t>
      </w:r>
      <w:r w:rsidR="00EB7962">
        <w:t xml:space="preserve">an </w:t>
      </w:r>
      <w:r>
        <w:t>XOML file.</w:t>
      </w:r>
      <w:r w:rsidR="00EB7962">
        <w:t xml:space="preserve"> </w:t>
      </w:r>
      <w:r w:rsidR="008B469C">
        <w:t>The folder that contains the XOML file to be imported must also include copies of the DLLs for all of the workflow’s activities.</w:t>
      </w:r>
      <w:r w:rsidR="00EB7962" w:rsidRPr="00EB7962">
        <w:t xml:space="preserve"> </w:t>
      </w:r>
      <w:r w:rsidR="00EB7962">
        <w:t>The most common use of this feature is to import a workflow package, which is an Open Packaging Convention</w:t>
      </w:r>
      <w:r w:rsidR="00597E2A">
        <w:t xml:space="preserve"> (OPC)</w:t>
      </w:r>
      <w:r w:rsidR="00EB7962">
        <w:t xml:space="preserve"> .zip file that contains all the required files.</w:t>
      </w:r>
    </w:p>
    <w:p w:rsidR="008B469C" w:rsidRDefault="00767A94" w:rsidP="008B469C">
      <w:pPr>
        <w:pStyle w:val="Procedure"/>
      </w:pPr>
      <w:r>
        <w:t>To import a w</w:t>
      </w:r>
      <w:r w:rsidR="00F64A5B">
        <w:t>orkflow</w:t>
      </w:r>
    </w:p>
    <w:p w:rsidR="00EB7962" w:rsidRDefault="00EB7962" w:rsidP="008B469C">
      <w:pPr>
        <w:pStyle w:val="List"/>
      </w:pPr>
      <w:r>
        <w:t>1.</w:t>
      </w:r>
      <w:r>
        <w:tab/>
        <w:t>If you are importing a package, extract the contents</w:t>
      </w:r>
      <w:r w:rsidR="00597E2A">
        <w:t xml:space="preserve"> of the .zip file</w:t>
      </w:r>
      <w:r>
        <w:t xml:space="preserve"> to a folder.</w:t>
      </w:r>
    </w:p>
    <w:p w:rsidR="008B469C" w:rsidRDefault="00EB7962" w:rsidP="008B469C">
      <w:pPr>
        <w:pStyle w:val="List"/>
      </w:pPr>
      <w:r>
        <w:t>2</w:t>
      </w:r>
      <w:r w:rsidR="008B469C">
        <w:t>.</w:t>
      </w:r>
      <w:r w:rsidR="008B469C">
        <w:tab/>
      </w:r>
      <w:r w:rsidR="00AB174E">
        <w:t>In the Workflow working pane, c</w:t>
      </w:r>
      <w:r w:rsidR="00F64A5B">
        <w:t xml:space="preserve">lick </w:t>
      </w:r>
      <w:r w:rsidR="00F64A5B" w:rsidRPr="00C714AB">
        <w:rPr>
          <w:rStyle w:val="Bold"/>
        </w:rPr>
        <w:t>Import</w:t>
      </w:r>
      <w:r w:rsidR="008B469C">
        <w:t xml:space="preserve">. </w:t>
      </w:r>
    </w:p>
    <w:p w:rsidR="008B469C" w:rsidRDefault="00EB7962" w:rsidP="008B469C">
      <w:pPr>
        <w:pStyle w:val="List"/>
      </w:pPr>
      <w:r>
        <w:t>3</w:t>
      </w:r>
      <w:r w:rsidR="008B469C">
        <w:t>.</w:t>
      </w:r>
      <w:r w:rsidR="008B469C">
        <w:tab/>
      </w:r>
      <w:r w:rsidR="009903DD">
        <w:t xml:space="preserve">Use </w:t>
      </w:r>
      <w:r w:rsidR="009903DD" w:rsidRPr="00433ADC">
        <w:rPr>
          <w:b/>
        </w:rPr>
        <w:t>Select Files</w:t>
      </w:r>
      <w:r w:rsidR="009903DD">
        <w:t xml:space="preserve"> to specify</w:t>
      </w:r>
      <w:r w:rsidR="009271E2">
        <w:t xml:space="preserve"> the </w:t>
      </w:r>
      <w:r>
        <w:t>workflow’s</w:t>
      </w:r>
      <w:r w:rsidR="009271E2">
        <w:t xml:space="preserve"> XOML file.</w:t>
      </w:r>
    </w:p>
    <w:p w:rsidR="00F64A5B" w:rsidRDefault="00EB7962" w:rsidP="008B469C">
      <w:pPr>
        <w:pStyle w:val="List"/>
      </w:pPr>
      <w:r>
        <w:t>4</w:t>
      </w:r>
      <w:r w:rsidR="008B469C">
        <w:t>.</w:t>
      </w:r>
      <w:r w:rsidR="008B469C">
        <w:tab/>
        <w:t xml:space="preserve">In the </w:t>
      </w:r>
      <w:r w:rsidR="00AB174E" w:rsidRPr="000E1B28">
        <w:t xml:space="preserve">Workflow Properties </w:t>
      </w:r>
      <w:r w:rsidR="008B469C">
        <w:t>dialog box</w:t>
      </w:r>
      <w:r w:rsidR="00AB174E">
        <w:t>, shown in Figure 1</w:t>
      </w:r>
      <w:r w:rsidR="009A1462">
        <w:t>9</w:t>
      </w:r>
      <w:r w:rsidR="008B469C">
        <w:t>, s</w:t>
      </w:r>
      <w:r w:rsidR="00F64A5B">
        <w:t>pecify the workflow’s name</w:t>
      </w:r>
      <w:r w:rsidR="009903DD">
        <w:t>, type,</w:t>
      </w:r>
      <w:r w:rsidR="00F64A5B">
        <w:t xml:space="preserve"> workflow category folder, and optionally provide a description.</w:t>
      </w:r>
    </w:p>
    <w:p w:rsidR="009903DD" w:rsidRDefault="009903DD" w:rsidP="008B469C">
      <w:pPr>
        <w:pStyle w:val="List"/>
      </w:pPr>
      <w:r>
        <w:lastRenderedPageBreak/>
        <w:t>5.</w:t>
      </w:r>
      <w:r>
        <w:tab/>
        <w:t>Specify whether Management Studio should replace the existing workflow or create a new version.</w:t>
      </w:r>
    </w:p>
    <w:p w:rsidR="009903DD" w:rsidRDefault="009903DD" w:rsidP="009903DD">
      <w:pPr>
        <w:pStyle w:val="BodyTextIndent"/>
      </w:pPr>
      <w:r>
        <w:t xml:space="preserve">If you select </w:t>
      </w:r>
      <w:r w:rsidRPr="00433ADC">
        <w:rPr>
          <w:b/>
        </w:rPr>
        <w:t>Update Existing</w:t>
      </w:r>
      <w:r>
        <w:t>, Management Studio replaces the existing workflow. Otherwise, it imports the workflow as a new version.</w:t>
      </w:r>
    </w:p>
    <w:p w:rsidR="00F64A5B" w:rsidRDefault="009903DD" w:rsidP="00F64A5B">
      <w:pPr>
        <w:pStyle w:val="BodyText"/>
      </w:pPr>
      <w:r>
        <w:rPr>
          <w:noProof/>
        </w:rPr>
        <w:drawing>
          <wp:inline distT="0" distB="0" distL="0" distR="0">
            <wp:extent cx="3857625" cy="3429000"/>
            <wp:effectExtent l="19050" t="0" r="9525" b="0"/>
            <wp:docPr id="13" name="Picture 12" descr="&lt;Guid&gt;b75cf791-e629-4e0e-9852-5c5130d61264&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19.jpg"/>
                    <pic:cNvPicPr/>
                  </pic:nvPicPr>
                  <pic:blipFill>
                    <a:blip r:embed="rId35" cstate="print"/>
                    <a:stretch>
                      <a:fillRect/>
                    </a:stretch>
                  </pic:blipFill>
                  <pic:spPr>
                    <a:xfrm>
                      <a:off x="0" y="0"/>
                      <a:ext cx="3857625" cy="3429000"/>
                    </a:xfrm>
                    <a:prstGeom prst="rect">
                      <a:avLst/>
                    </a:prstGeom>
                  </pic:spPr>
                </pic:pic>
              </a:graphicData>
            </a:graphic>
          </wp:inline>
        </w:drawing>
      </w:r>
    </w:p>
    <w:p w:rsidR="00F64A5B" w:rsidRDefault="0072494D" w:rsidP="00F64A5B">
      <w:pPr>
        <w:pStyle w:val="FigCap"/>
      </w:pPr>
      <w:r>
        <w:t>Figure 1</w:t>
      </w:r>
      <w:r w:rsidR="009A1462">
        <w:t>9</w:t>
      </w:r>
      <w:r w:rsidR="00F64A5B">
        <w:t>. Workflow Properties dialog box</w:t>
      </w:r>
    </w:p>
    <w:p w:rsidR="00F64A5B" w:rsidRDefault="00F64A5B" w:rsidP="009271E2">
      <w:pPr>
        <w:pStyle w:val="Heading3"/>
      </w:pPr>
      <w:bookmarkStart w:id="52" w:name="_Toc228766435"/>
      <w:bookmarkStart w:id="53" w:name="_Toc245220551"/>
      <w:r>
        <w:t>Package a Workflow</w:t>
      </w:r>
      <w:bookmarkEnd w:id="52"/>
      <w:bookmarkEnd w:id="53"/>
    </w:p>
    <w:p w:rsidR="00597E2A" w:rsidRDefault="000B1CC2" w:rsidP="007E21CE">
      <w:pPr>
        <w:pStyle w:val="BodyText"/>
      </w:pPr>
      <w:r>
        <w:t xml:space="preserve">You can share </w:t>
      </w:r>
      <w:r w:rsidR="007E21CE">
        <w:t xml:space="preserve">Trident </w:t>
      </w:r>
      <w:r>
        <w:t>workflows with colleagues by packaging them</w:t>
      </w:r>
      <w:r w:rsidR="009271E2">
        <w:t xml:space="preserve"> as</w:t>
      </w:r>
      <w:r w:rsidR="008D41D7">
        <w:t xml:space="preserve"> OPC</w:t>
      </w:r>
      <w:r w:rsidR="00597E2A">
        <w:t>-formatted</w:t>
      </w:r>
      <w:r w:rsidR="009271E2">
        <w:t xml:space="preserve"> .zip file</w:t>
      </w:r>
      <w:r>
        <w:t>s</w:t>
      </w:r>
      <w:r w:rsidR="009271E2">
        <w:t>.</w:t>
      </w:r>
      <w:r w:rsidR="007E21CE">
        <w:t xml:space="preserve"> The package contains the workflow’s XOML file and a copy of every referenced DLL, including .NET DLLs.</w:t>
      </w:r>
      <w:r w:rsidR="00597E2A" w:rsidRPr="00597E2A">
        <w:t xml:space="preserve"> </w:t>
      </w:r>
      <w:r w:rsidR="00597E2A">
        <w:t>Your colleagues can then extract the contents of the package and import the workflow into Workbench.</w:t>
      </w:r>
    </w:p>
    <w:p w:rsidR="007E21CE" w:rsidRDefault="000B1CC2" w:rsidP="007E21CE">
      <w:pPr>
        <w:pStyle w:val="BodyText"/>
      </w:pPr>
      <w:r>
        <w:t xml:space="preserve">You can </w:t>
      </w:r>
      <w:r w:rsidR="007E21CE">
        <w:t xml:space="preserve">create the </w:t>
      </w:r>
      <w:r w:rsidR="00157AD9">
        <w:t>package</w:t>
      </w:r>
      <w:r w:rsidR="007E21CE">
        <w:t xml:space="preserve"> locally and </w:t>
      </w:r>
      <w:r w:rsidR="00433ADC">
        <w:t xml:space="preserve">then </w:t>
      </w:r>
      <w:r w:rsidR="007E21CE">
        <w:t xml:space="preserve">share </w:t>
      </w:r>
      <w:r w:rsidR="00157AD9">
        <w:t>the .zip file</w:t>
      </w:r>
      <w:r w:rsidR="007E21CE">
        <w:t xml:space="preserve"> with colleagues by any appropriate means</w:t>
      </w:r>
      <w:r>
        <w:t xml:space="preserve"> or post </w:t>
      </w:r>
      <w:r w:rsidR="00157AD9">
        <w:t>it</w:t>
      </w:r>
      <w:r>
        <w:t xml:space="preserve"> </w:t>
      </w:r>
      <w:r w:rsidR="007E21CE">
        <w:t>directly</w:t>
      </w:r>
      <w:r w:rsidR="00157AD9">
        <w:t xml:space="preserve"> to </w:t>
      </w:r>
      <w:r>
        <w:t>your MyExperiment account.</w:t>
      </w:r>
      <w:r w:rsidR="007E21CE">
        <w:t xml:space="preserve"> </w:t>
      </w:r>
    </w:p>
    <w:p w:rsidR="008B469C" w:rsidRDefault="009271E2" w:rsidP="008B469C">
      <w:pPr>
        <w:pStyle w:val="Procedure"/>
      </w:pPr>
      <w:r>
        <w:t xml:space="preserve">To </w:t>
      </w:r>
      <w:r w:rsidR="008B469C">
        <w:t>package a workflow</w:t>
      </w:r>
    </w:p>
    <w:p w:rsidR="000B1CC2" w:rsidRDefault="000B1CC2" w:rsidP="005A4A86">
      <w:pPr>
        <w:pStyle w:val="List"/>
        <w:keepNext/>
        <w:keepLines/>
      </w:pPr>
      <w:r>
        <w:t>1.</w:t>
      </w:r>
      <w:r>
        <w:tab/>
        <w:t>Select the workflow in Registry Manager.</w:t>
      </w:r>
    </w:p>
    <w:p w:rsidR="00F64A5B" w:rsidRDefault="000B1CC2" w:rsidP="005A4A86">
      <w:pPr>
        <w:pStyle w:val="List"/>
        <w:keepNext/>
        <w:keepLines/>
      </w:pPr>
      <w:r>
        <w:t>2</w:t>
      </w:r>
      <w:r w:rsidR="008B469C">
        <w:t>.</w:t>
      </w:r>
      <w:r w:rsidR="008B469C">
        <w:tab/>
      </w:r>
      <w:r w:rsidR="00AB174E">
        <w:t>In the Workflow working pane, c</w:t>
      </w:r>
      <w:r w:rsidR="00F64A5B">
        <w:t xml:space="preserve">lick the workflow’s </w:t>
      </w:r>
      <w:r w:rsidR="00F64A5B" w:rsidRPr="00C714AB">
        <w:rPr>
          <w:rStyle w:val="Bold"/>
        </w:rPr>
        <w:t>Package</w:t>
      </w:r>
      <w:r w:rsidR="009271E2">
        <w:t xml:space="preserve"> button</w:t>
      </w:r>
      <w:r>
        <w:t xml:space="preserve"> to open the Packages working pane</w:t>
      </w:r>
      <w:r w:rsidR="008B469C">
        <w:t>.</w:t>
      </w:r>
    </w:p>
    <w:p w:rsidR="000B1CC2" w:rsidRDefault="000B1CC2" w:rsidP="005A4A86">
      <w:pPr>
        <w:pStyle w:val="List"/>
        <w:keepNext/>
        <w:keepLines/>
      </w:pPr>
      <w:r>
        <w:t>3.</w:t>
      </w:r>
      <w:r>
        <w:tab/>
        <w:t>Select the appropriate sharing option.</w:t>
      </w:r>
    </w:p>
    <w:p w:rsidR="000B1CC2" w:rsidRDefault="000B1CC2" w:rsidP="000B1CC2">
      <w:pPr>
        <w:pStyle w:val="BulletList2"/>
      </w:pPr>
      <w:r>
        <w:t xml:space="preserve">To </w:t>
      </w:r>
      <w:r w:rsidR="00157AD9">
        <w:t>create the package locally</w:t>
      </w:r>
      <w:r w:rsidR="00433ADC">
        <w:t xml:space="preserve"> and then</w:t>
      </w:r>
      <w:r w:rsidR="00157AD9">
        <w:t xml:space="preserve"> share</w:t>
      </w:r>
      <w:r>
        <w:t xml:space="preserve"> privately, click the </w:t>
      </w:r>
      <w:r w:rsidRPr="00433ADC">
        <w:rPr>
          <w:b/>
        </w:rPr>
        <w:t>Workflow Details</w:t>
      </w:r>
      <w:r>
        <w:t xml:space="preserve"> tab.</w:t>
      </w:r>
    </w:p>
    <w:p w:rsidR="000B1CC2" w:rsidRDefault="000B1CC2" w:rsidP="000B1CC2">
      <w:pPr>
        <w:pStyle w:val="BulletList2"/>
      </w:pPr>
      <w:r>
        <w:t xml:space="preserve">To post the workflow </w:t>
      </w:r>
      <w:r w:rsidR="00597E2A">
        <w:t xml:space="preserve">package directly </w:t>
      </w:r>
      <w:r>
        <w:t xml:space="preserve">to your MyExperiment account, click the </w:t>
      </w:r>
      <w:r w:rsidRPr="00433ADC">
        <w:rPr>
          <w:b/>
        </w:rPr>
        <w:t>MyExperiment</w:t>
      </w:r>
      <w:r>
        <w:t xml:space="preserve"> tab.</w:t>
      </w:r>
    </w:p>
    <w:p w:rsidR="000B1CC2" w:rsidRDefault="000B1CC2" w:rsidP="000B1CC2">
      <w:pPr>
        <w:pStyle w:val="Le"/>
      </w:pPr>
    </w:p>
    <w:p w:rsidR="00D409AC" w:rsidRDefault="00E26D67">
      <w:pPr>
        <w:pStyle w:val="BodyText"/>
      </w:pPr>
      <w:r>
        <w:t xml:space="preserve">Figure 20 shows the Workflow Details </w:t>
      </w:r>
      <w:r w:rsidR="00157AD9">
        <w:t>working pane</w:t>
      </w:r>
      <w:r>
        <w:t>.</w:t>
      </w:r>
    </w:p>
    <w:p w:rsidR="00E26D67" w:rsidRDefault="00F77B14" w:rsidP="00E26D67">
      <w:pPr>
        <w:pStyle w:val="BodyText"/>
      </w:pPr>
      <w:r>
        <w:rPr>
          <w:noProof/>
        </w:rPr>
        <w:lastRenderedPageBreak/>
        <w:drawing>
          <wp:inline distT="0" distB="0" distL="0" distR="0">
            <wp:extent cx="3891915" cy="3503295"/>
            <wp:effectExtent l="19050" t="0" r="0" b="0"/>
            <wp:docPr id="15" name="Picture 14" descr="&lt;Guid&gt;6fb38fd9-47b9-4fb2-9851-fe540d95381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0.jpg"/>
                    <pic:cNvPicPr/>
                  </pic:nvPicPr>
                  <pic:blipFill>
                    <a:blip r:embed="rId36" cstate="print"/>
                    <a:stretch>
                      <a:fillRect/>
                    </a:stretch>
                  </pic:blipFill>
                  <pic:spPr>
                    <a:xfrm>
                      <a:off x="0" y="0"/>
                      <a:ext cx="3891915" cy="3503295"/>
                    </a:xfrm>
                    <a:prstGeom prst="rect">
                      <a:avLst/>
                    </a:prstGeom>
                  </pic:spPr>
                </pic:pic>
              </a:graphicData>
            </a:graphic>
          </wp:inline>
        </w:drawing>
      </w:r>
    </w:p>
    <w:p w:rsidR="00E26D67" w:rsidRDefault="00E26D67" w:rsidP="00E26D67">
      <w:pPr>
        <w:pStyle w:val="FigCap"/>
      </w:pPr>
      <w:r>
        <w:t xml:space="preserve">Figure 20. Workflow Details </w:t>
      </w:r>
      <w:r w:rsidR="00D409AC">
        <w:t>tab</w:t>
      </w:r>
    </w:p>
    <w:p w:rsidR="00E26D67" w:rsidRPr="00E26D67" w:rsidRDefault="00E26D67" w:rsidP="00E26D67">
      <w:pPr>
        <w:pStyle w:val="Procedure"/>
      </w:pPr>
      <w:r>
        <w:t>To package a workflow and store it locally</w:t>
      </w:r>
    </w:p>
    <w:p w:rsidR="00D46E9B" w:rsidRDefault="00D409AC" w:rsidP="008B469C">
      <w:pPr>
        <w:pStyle w:val="List"/>
      </w:pPr>
      <w:r>
        <w:t>1</w:t>
      </w:r>
      <w:r w:rsidR="00D46E9B">
        <w:t>.</w:t>
      </w:r>
      <w:r w:rsidR="00D46E9B">
        <w:tab/>
      </w:r>
      <w:r>
        <w:t>C</w:t>
      </w:r>
      <w:r w:rsidR="00D46E9B">
        <w:t xml:space="preserve">lick </w:t>
      </w:r>
      <w:r w:rsidR="00D46E9B" w:rsidRPr="00C714AB">
        <w:rPr>
          <w:rStyle w:val="Bold"/>
        </w:rPr>
        <w:t>Generate</w:t>
      </w:r>
      <w:r w:rsidR="00433ADC">
        <w:rPr>
          <w:rStyle w:val="Bold"/>
          <w:b w:val="0"/>
        </w:rPr>
        <w:t xml:space="preserve"> </w:t>
      </w:r>
      <w:r>
        <w:rPr>
          <w:rStyle w:val="Bold"/>
          <w:b w:val="0"/>
        </w:rPr>
        <w:t xml:space="preserve">to generate the </w:t>
      </w:r>
      <w:r w:rsidR="007E21CE">
        <w:rPr>
          <w:rStyle w:val="Bold"/>
          <w:b w:val="0"/>
        </w:rPr>
        <w:t xml:space="preserve">OPC </w:t>
      </w:r>
      <w:r>
        <w:rPr>
          <w:rStyle w:val="Bold"/>
          <w:b w:val="0"/>
        </w:rPr>
        <w:t>package</w:t>
      </w:r>
      <w:r w:rsidR="00D46E9B">
        <w:t>.</w:t>
      </w:r>
    </w:p>
    <w:p w:rsidR="00D46E9B" w:rsidRDefault="00D409AC" w:rsidP="008B469C">
      <w:pPr>
        <w:pStyle w:val="List"/>
      </w:pPr>
      <w:r>
        <w:t>2</w:t>
      </w:r>
      <w:r w:rsidR="00D46E9B">
        <w:t>.</w:t>
      </w:r>
      <w:r w:rsidR="00D46E9B">
        <w:tab/>
        <w:t>In the</w:t>
      </w:r>
      <w:r w:rsidR="00D46E9B" w:rsidRPr="00433ADC">
        <w:rPr>
          <w:b/>
        </w:rPr>
        <w:t xml:space="preserve"> File Save</w:t>
      </w:r>
      <w:r w:rsidR="00D46E9B" w:rsidRPr="000E1B28">
        <w:t xml:space="preserve"> di</w:t>
      </w:r>
      <w:r w:rsidR="00D46E9B">
        <w:t xml:space="preserve">alog box, specify a filename and location </w:t>
      </w:r>
      <w:r>
        <w:t>for</w:t>
      </w:r>
      <w:r w:rsidR="00D46E9B">
        <w:t xml:space="preserve"> the </w:t>
      </w:r>
      <w:r w:rsidR="007E21CE">
        <w:t>package</w:t>
      </w:r>
      <w:r w:rsidR="00D46E9B">
        <w:t xml:space="preserve"> on your hard drive.</w:t>
      </w:r>
    </w:p>
    <w:p w:rsidR="00D409AC" w:rsidRDefault="00D409AC" w:rsidP="00D409AC">
      <w:pPr>
        <w:pStyle w:val="BodyText"/>
      </w:pPr>
      <w:r>
        <w:t xml:space="preserve">Figure 21 shows the MyExperiment </w:t>
      </w:r>
      <w:r w:rsidR="00157AD9">
        <w:t>working pane</w:t>
      </w:r>
      <w:r>
        <w:t>.</w:t>
      </w:r>
    </w:p>
    <w:p w:rsidR="00D409AC" w:rsidRDefault="00BE15CE" w:rsidP="00D409AC">
      <w:pPr>
        <w:pStyle w:val="BodyText"/>
      </w:pPr>
      <w:r>
        <w:rPr>
          <w:noProof/>
        </w:rPr>
        <w:drawing>
          <wp:inline distT="0" distB="0" distL="0" distR="0">
            <wp:extent cx="4246245" cy="2840355"/>
            <wp:effectExtent l="19050" t="0" r="1905" b="0"/>
            <wp:docPr id="30" name="Picture 29" descr="&lt;Guid&gt;30ffec64-3df3-4bc0-a3bf-46ff5925f3b4&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1.jpg"/>
                    <pic:cNvPicPr/>
                  </pic:nvPicPr>
                  <pic:blipFill>
                    <a:blip r:embed="rId37" cstate="print"/>
                    <a:stretch>
                      <a:fillRect/>
                    </a:stretch>
                  </pic:blipFill>
                  <pic:spPr>
                    <a:xfrm>
                      <a:off x="0" y="0"/>
                      <a:ext cx="4246245" cy="2840355"/>
                    </a:xfrm>
                    <a:prstGeom prst="rect">
                      <a:avLst/>
                    </a:prstGeom>
                  </pic:spPr>
                </pic:pic>
              </a:graphicData>
            </a:graphic>
          </wp:inline>
        </w:drawing>
      </w:r>
    </w:p>
    <w:p w:rsidR="00D409AC" w:rsidRDefault="00D409AC" w:rsidP="00BE15CE">
      <w:pPr>
        <w:pStyle w:val="FigCap"/>
      </w:pPr>
      <w:r>
        <w:t>Figure 21. MyExperiment tab</w:t>
      </w:r>
    </w:p>
    <w:p w:rsidR="00BE15CE" w:rsidRDefault="00BE15CE" w:rsidP="00BE15CE">
      <w:pPr>
        <w:pStyle w:val="Procedure"/>
      </w:pPr>
      <w:r>
        <w:lastRenderedPageBreak/>
        <w:t>To upload a workflow to MyExperiment</w:t>
      </w:r>
    </w:p>
    <w:p w:rsidR="00BE15CE" w:rsidRDefault="00BE15CE" w:rsidP="00BE15CE">
      <w:pPr>
        <w:pStyle w:val="List"/>
      </w:pPr>
      <w:r>
        <w:t>1.</w:t>
      </w:r>
      <w:r>
        <w:tab/>
        <w:t>Specify your MyExperiment user name, password, and creator V-Card.</w:t>
      </w:r>
    </w:p>
    <w:p w:rsidR="00BE15CE" w:rsidRDefault="00BE15CE" w:rsidP="00BE15CE">
      <w:pPr>
        <w:pStyle w:val="List"/>
      </w:pPr>
      <w:r>
        <w:t>2.</w:t>
      </w:r>
      <w:r>
        <w:tab/>
        <w:t>Specify a workflow image.</w:t>
      </w:r>
    </w:p>
    <w:p w:rsidR="00BE15CE" w:rsidRDefault="00BE15CE" w:rsidP="00BE15CE">
      <w:pPr>
        <w:pStyle w:val="List"/>
      </w:pPr>
      <w:r>
        <w:t>3.</w:t>
      </w:r>
      <w:r>
        <w:tab/>
        <w:t>Specify the workflow’s accessibility: Private, Public, or Download.</w:t>
      </w:r>
    </w:p>
    <w:p w:rsidR="004D63DB" w:rsidRDefault="004D63DB" w:rsidP="00BE15CE">
      <w:pPr>
        <w:pStyle w:val="List"/>
      </w:pPr>
      <w:r>
        <w:t>4.</w:t>
      </w:r>
      <w:r>
        <w:tab/>
        <w:t>Optionally, specify credits and attributions.</w:t>
      </w:r>
    </w:p>
    <w:p w:rsidR="004D63DB" w:rsidRPr="00BE15CE" w:rsidRDefault="004D63DB" w:rsidP="00BE15CE">
      <w:pPr>
        <w:pStyle w:val="List"/>
      </w:pPr>
      <w:r>
        <w:t>5.</w:t>
      </w:r>
      <w:r>
        <w:tab/>
        <w:t xml:space="preserve">Click </w:t>
      </w:r>
      <w:r w:rsidRPr="004D63DB">
        <w:rPr>
          <w:b/>
        </w:rPr>
        <w:t>Upload</w:t>
      </w:r>
      <w:r>
        <w:t xml:space="preserve"> to upload the </w:t>
      </w:r>
      <w:r w:rsidR="007E21CE">
        <w:t>package</w:t>
      </w:r>
      <w:r>
        <w:t xml:space="preserve"> to your MyExperiment account.</w:t>
      </w:r>
    </w:p>
    <w:p w:rsidR="004E1FB6" w:rsidRDefault="004E1FB6" w:rsidP="004E1FB6">
      <w:pPr>
        <w:pStyle w:val="Heading3"/>
      </w:pPr>
      <w:bookmarkStart w:id="54" w:name="_Toc245220552"/>
      <w:r>
        <w:t>Edit a Workflow’s Permissions</w:t>
      </w:r>
      <w:bookmarkEnd w:id="54"/>
    </w:p>
    <w:p w:rsidR="004E1FB6" w:rsidRDefault="004E1FB6" w:rsidP="004E1FB6">
      <w:pPr>
        <w:pStyle w:val="BodyText"/>
      </w:pPr>
      <w:r>
        <w:t>You can set permissions for the workflow</w:t>
      </w:r>
      <w:r w:rsidR="00796CA6">
        <w:t xml:space="preserve"> to specify</w:t>
      </w:r>
      <w:r>
        <w:t xml:space="preserve"> who has access to the workflow and how they are permitted to use it.</w:t>
      </w:r>
    </w:p>
    <w:p w:rsidR="004E1FB6" w:rsidRDefault="004E1FB6" w:rsidP="004E1FB6">
      <w:pPr>
        <w:pStyle w:val="Procedure"/>
      </w:pPr>
      <w:r>
        <w:t>To edit a workflow’s permissions</w:t>
      </w:r>
    </w:p>
    <w:p w:rsidR="004E1FB6" w:rsidRDefault="004E1FB6" w:rsidP="004E1FB6">
      <w:pPr>
        <w:pStyle w:val="List"/>
      </w:pPr>
      <w:r>
        <w:t>1.</w:t>
      </w:r>
      <w:r>
        <w:tab/>
        <w:t xml:space="preserve">In the Workflow working pane, click </w:t>
      </w:r>
      <w:r>
        <w:rPr>
          <w:rStyle w:val="Bold"/>
        </w:rPr>
        <w:t>Edit</w:t>
      </w:r>
      <w:r>
        <w:t xml:space="preserve">. </w:t>
      </w:r>
    </w:p>
    <w:p w:rsidR="004E1FB6" w:rsidRDefault="004E1FB6" w:rsidP="004E1FB6">
      <w:pPr>
        <w:pStyle w:val="List"/>
      </w:pPr>
      <w:r>
        <w:t>2.</w:t>
      </w:r>
      <w:r>
        <w:tab/>
      </w:r>
      <w:r w:rsidR="009A1462">
        <w:t>In the Permissions Settings dialog box, c</w:t>
      </w:r>
      <w:r w:rsidR="002D0779">
        <w:t xml:space="preserve">lick </w:t>
      </w:r>
      <w:r w:rsidR="002D0779" w:rsidRPr="002D0779">
        <w:rPr>
          <w:b/>
        </w:rPr>
        <w:t>Add</w:t>
      </w:r>
      <w:r w:rsidR="002D0779">
        <w:t xml:space="preserve"> to add members to the list of recognized users and groups</w:t>
      </w:r>
      <w:r w:rsidR="009A1462">
        <w:t>, as shown in Fig</w:t>
      </w:r>
      <w:r w:rsidR="00D409AC">
        <w:t>ure 22</w:t>
      </w:r>
      <w:r>
        <w:t>.</w:t>
      </w:r>
    </w:p>
    <w:p w:rsidR="004E1FB6" w:rsidRDefault="00796CA6" w:rsidP="004E1FB6">
      <w:pPr>
        <w:pStyle w:val="BodyText"/>
      </w:pPr>
      <w:r>
        <w:rPr>
          <w:noProof/>
        </w:rPr>
        <w:drawing>
          <wp:inline distT="0" distB="0" distL="0" distR="0">
            <wp:extent cx="2286000" cy="2423160"/>
            <wp:effectExtent l="19050" t="0" r="0" b="0"/>
            <wp:docPr id="19" name="Picture 18" descr="&lt;Guid&gt;5f837c23-a618-44dd-9d8b-933904d28bfc&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2.jpg"/>
                    <pic:cNvPicPr/>
                  </pic:nvPicPr>
                  <pic:blipFill>
                    <a:blip r:embed="rId38" cstate="print"/>
                    <a:stretch>
                      <a:fillRect/>
                    </a:stretch>
                  </pic:blipFill>
                  <pic:spPr>
                    <a:xfrm>
                      <a:off x="0" y="0"/>
                      <a:ext cx="2286000" cy="2423160"/>
                    </a:xfrm>
                    <a:prstGeom prst="rect">
                      <a:avLst/>
                    </a:prstGeom>
                  </pic:spPr>
                </pic:pic>
              </a:graphicData>
            </a:graphic>
          </wp:inline>
        </w:drawing>
      </w:r>
    </w:p>
    <w:p w:rsidR="004E1FB6" w:rsidRDefault="004E1FB6" w:rsidP="004E1FB6">
      <w:pPr>
        <w:pStyle w:val="FigCap"/>
      </w:pPr>
      <w:r>
        <w:t xml:space="preserve">Figure </w:t>
      </w:r>
      <w:r w:rsidR="00D409AC">
        <w:t>22</w:t>
      </w:r>
      <w:r>
        <w:t>. Permission Settings dialog box</w:t>
      </w:r>
    </w:p>
    <w:p w:rsidR="002D0779" w:rsidRDefault="002D0779" w:rsidP="002D0779">
      <w:pPr>
        <w:pStyle w:val="BodyTextLink"/>
      </w:pPr>
      <w:r>
        <w:t>After you add a user or group, the lower box allows you to specify two types of permission for the user or group.</w:t>
      </w:r>
    </w:p>
    <w:p w:rsidR="002D0779" w:rsidRDefault="002D0779" w:rsidP="002D0779">
      <w:pPr>
        <w:pStyle w:val="BulletList"/>
      </w:pPr>
      <w:r>
        <w:t>Whether the user or group can run the workflow.</w:t>
      </w:r>
    </w:p>
    <w:p w:rsidR="00180AC7" w:rsidRDefault="00180AC7" w:rsidP="00180AC7">
      <w:pPr>
        <w:pStyle w:val="BodyTextIndent"/>
      </w:pPr>
      <w:r>
        <w:t>Workflow applications show only those workflows that you have permission to run.</w:t>
      </w:r>
    </w:p>
    <w:p w:rsidR="002D0779" w:rsidRDefault="002D0779" w:rsidP="002D0779">
      <w:pPr>
        <w:pStyle w:val="BulletList"/>
      </w:pPr>
      <w:r>
        <w:t>Whether the user or group can act as an author, and modify the workflow.</w:t>
      </w:r>
    </w:p>
    <w:p w:rsidR="00F568A8" w:rsidRDefault="00F568A8" w:rsidP="00F568A8">
      <w:pPr>
        <w:pStyle w:val="BodyTextIndent"/>
      </w:pPr>
      <w:r>
        <w:t>Composer</w:t>
      </w:r>
      <w:r w:rsidR="00180AC7">
        <w:t>’s</w:t>
      </w:r>
      <w:r>
        <w:t xml:space="preserve"> Workflow Catalog contains only those workflows for which you have Author permission.</w:t>
      </w:r>
    </w:p>
    <w:p w:rsidR="002D0779" w:rsidRDefault="002D0779" w:rsidP="002D0779">
      <w:pPr>
        <w:pStyle w:val="Le"/>
      </w:pPr>
    </w:p>
    <w:p w:rsidR="002D0779" w:rsidRDefault="00F568A8" w:rsidP="002D0779">
      <w:pPr>
        <w:pStyle w:val="BodyText"/>
      </w:pPr>
      <w:r>
        <w:t xml:space="preserve">Figure </w:t>
      </w:r>
      <w:r w:rsidR="00D409AC">
        <w:t>23</w:t>
      </w:r>
      <w:r>
        <w:t xml:space="preserve"> shows the Permission Settings dialog box after adding the Guests group to the list of recognized users and groups. You specify permissions by checking the appropriate boxes.</w:t>
      </w:r>
    </w:p>
    <w:p w:rsidR="00F568A8" w:rsidRDefault="00796CA6" w:rsidP="000E1B28">
      <w:pPr>
        <w:pStyle w:val="BodyTextLink"/>
      </w:pPr>
      <w:r>
        <w:rPr>
          <w:noProof/>
        </w:rPr>
        <w:lastRenderedPageBreak/>
        <w:drawing>
          <wp:inline distT="0" distB="0" distL="0" distR="0">
            <wp:extent cx="2276475" cy="2413064"/>
            <wp:effectExtent l="19050" t="0" r="9525" b="0"/>
            <wp:docPr id="24" name="Picture 23" descr="&lt;Guid&gt;695e1486-b7e1-4ad9-9261-a8b6bc5cafa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3.jpg"/>
                    <pic:cNvPicPr/>
                  </pic:nvPicPr>
                  <pic:blipFill>
                    <a:blip r:embed="rId39" cstate="print"/>
                    <a:stretch>
                      <a:fillRect/>
                    </a:stretch>
                  </pic:blipFill>
                  <pic:spPr>
                    <a:xfrm>
                      <a:off x="0" y="0"/>
                      <a:ext cx="2276475" cy="2413064"/>
                    </a:xfrm>
                    <a:prstGeom prst="rect">
                      <a:avLst/>
                    </a:prstGeom>
                  </pic:spPr>
                </pic:pic>
              </a:graphicData>
            </a:graphic>
          </wp:inline>
        </w:drawing>
      </w:r>
    </w:p>
    <w:p w:rsidR="00F568A8" w:rsidRPr="002D0779" w:rsidRDefault="00F568A8" w:rsidP="000E1B28">
      <w:pPr>
        <w:pStyle w:val="FigCap"/>
      </w:pPr>
      <w:r>
        <w:t xml:space="preserve">Figure </w:t>
      </w:r>
      <w:r w:rsidR="00D409AC">
        <w:t>23</w:t>
      </w:r>
      <w:r>
        <w:t>. Permission Settings dialog box, with a new member</w:t>
      </w:r>
    </w:p>
    <w:p w:rsidR="004E1FB6" w:rsidRPr="004E1FB6" w:rsidRDefault="004E1FB6" w:rsidP="004E1FB6">
      <w:pPr>
        <w:pStyle w:val="BodyText"/>
      </w:pPr>
      <w:r>
        <w:t>For more discussion of permissions, see “</w:t>
      </w:r>
      <w:r w:rsidR="007E42ED">
        <w:t>Manage Users</w:t>
      </w:r>
      <w:r>
        <w:t>”</w:t>
      </w:r>
      <w:r w:rsidR="007E42ED">
        <w:t xml:space="preserve"> and “Manage Groups”, later in this paper</w:t>
      </w:r>
      <w:r>
        <w:t>.</w:t>
      </w:r>
    </w:p>
    <w:p w:rsidR="00F64A5B" w:rsidRDefault="00F64A5B" w:rsidP="00F64A5B">
      <w:pPr>
        <w:pStyle w:val="Heading2"/>
      </w:pPr>
      <w:bookmarkStart w:id="55" w:name="_Toc228766436"/>
      <w:bookmarkStart w:id="56" w:name="_Toc245220553"/>
      <w:r>
        <w:t>Manage Activities</w:t>
      </w:r>
      <w:bookmarkEnd w:id="55"/>
      <w:bookmarkEnd w:id="56"/>
    </w:p>
    <w:p w:rsidR="00F64A5B" w:rsidRDefault="00F64A5B" w:rsidP="00F64A5B">
      <w:pPr>
        <w:pStyle w:val="BodyText"/>
      </w:pPr>
      <w:r>
        <w:t xml:space="preserve">You use the </w:t>
      </w:r>
      <w:r w:rsidRPr="00C958EC">
        <w:rPr>
          <w:rStyle w:val="Bold"/>
        </w:rPr>
        <w:t>Activities</w:t>
      </w:r>
      <w:r>
        <w:t xml:space="preserve"> catalog</w:t>
      </w:r>
      <w:r w:rsidR="002A2B62">
        <w:t xml:space="preserve"> in Registry Manager</w:t>
      </w:r>
      <w:r>
        <w:t xml:space="preserve"> to perform operations such as adding new activity category folders and importing activities. This section briefly summarizes the available operations. </w:t>
      </w:r>
    </w:p>
    <w:p w:rsidR="00F64A5B" w:rsidRPr="009271E2" w:rsidRDefault="00F64A5B" w:rsidP="009271E2">
      <w:pPr>
        <w:pStyle w:val="Heading3"/>
      </w:pPr>
      <w:bookmarkStart w:id="57" w:name="_Toc245220554"/>
      <w:r w:rsidRPr="009271E2">
        <w:t>Activity Working Pane</w:t>
      </w:r>
      <w:bookmarkEnd w:id="57"/>
    </w:p>
    <w:p w:rsidR="00F64A5B" w:rsidRDefault="00F64A5B" w:rsidP="00F64A5B">
      <w:pPr>
        <w:pStyle w:val="BodyText"/>
      </w:pPr>
      <w:r>
        <w:t>Whe</w:t>
      </w:r>
      <w:r w:rsidR="009271E2">
        <w:t>n you click an activity</w:t>
      </w:r>
      <w:r w:rsidR="002A2B62">
        <w:t xml:space="preserve"> in the Manager pane</w:t>
      </w:r>
      <w:r w:rsidR="009271E2">
        <w:t xml:space="preserve">, </w:t>
      </w:r>
      <w:r>
        <w:t xml:space="preserve">Registry Manager displays the Activity </w:t>
      </w:r>
      <w:r w:rsidR="0072494D">
        <w:t xml:space="preserve">working pane, </w:t>
      </w:r>
      <w:r w:rsidR="009271E2">
        <w:t xml:space="preserve">as </w:t>
      </w:r>
      <w:r w:rsidR="0072494D">
        <w:t xml:space="preserve">shown in Figure </w:t>
      </w:r>
      <w:r w:rsidR="00D409AC">
        <w:t>24</w:t>
      </w:r>
      <w:r>
        <w:t>.</w:t>
      </w:r>
    </w:p>
    <w:p w:rsidR="00217F46" w:rsidRDefault="00217F46" w:rsidP="00F64A5B">
      <w:pPr>
        <w:pStyle w:val="BodyTextLink"/>
      </w:pPr>
      <w:r>
        <w:t>The Activity working pane displays the activity’s properties and allows you to perform several tasks, including:</w:t>
      </w:r>
    </w:p>
    <w:p w:rsidR="00217F46" w:rsidRDefault="00217F46" w:rsidP="00F64A5B">
      <w:pPr>
        <w:pStyle w:val="BulletList"/>
      </w:pPr>
      <w:r>
        <w:t>Assign a new icon to the activity.</w:t>
      </w:r>
    </w:p>
    <w:p w:rsidR="00217F46" w:rsidRDefault="00217F46" w:rsidP="00F64A5B">
      <w:pPr>
        <w:pStyle w:val="BulletList"/>
      </w:pPr>
      <w:r>
        <w:t>Assign default values to properties.</w:t>
      </w:r>
    </w:p>
    <w:p w:rsidR="00217F46" w:rsidRPr="001A0774" w:rsidRDefault="00217F46" w:rsidP="00F64A5B">
      <w:pPr>
        <w:pStyle w:val="BulletList"/>
      </w:pPr>
      <w:r>
        <w:t xml:space="preserve">Change a property from </w:t>
      </w:r>
      <w:r w:rsidRPr="00C958EC">
        <w:rPr>
          <w:rStyle w:val="Bold"/>
        </w:rPr>
        <w:t>Required</w:t>
      </w:r>
      <w:r>
        <w:t xml:space="preserve"> to </w:t>
      </w:r>
      <w:r w:rsidRPr="00C958EC">
        <w:rPr>
          <w:rStyle w:val="Bold"/>
        </w:rPr>
        <w:t>Optional</w:t>
      </w:r>
      <w:r>
        <w:t>, or vice versa.</w:t>
      </w:r>
    </w:p>
    <w:p w:rsidR="00217F46" w:rsidRDefault="00217F46" w:rsidP="00F64A5B">
      <w:pPr>
        <w:pStyle w:val="BodyText"/>
      </w:pPr>
    </w:p>
    <w:p w:rsidR="00F64A5B" w:rsidRPr="00433ADC" w:rsidRDefault="00F64A5B" w:rsidP="00433ADC">
      <w:pPr>
        <w:pStyle w:val="BodyTextLink"/>
      </w:pPr>
      <w:r>
        <w:rPr>
          <w:noProof/>
        </w:rPr>
        <w:lastRenderedPageBreak/>
        <w:drawing>
          <wp:inline distT="0" distB="0" distL="0" distR="0">
            <wp:extent cx="4486275" cy="5114925"/>
            <wp:effectExtent l="19050" t="0" r="9525" b="0"/>
            <wp:docPr id="2" name="Picture 1" descr="&lt;Guid&gt;5f4dbc52-5861-4130-8423-595b4c48a40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r_Guide_42.jpg"/>
                    <pic:cNvPicPr/>
                  </pic:nvPicPr>
                  <pic:blipFill>
                    <a:blip r:embed="rId40" cstate="print"/>
                    <a:stretch>
                      <a:fillRect/>
                    </a:stretch>
                  </pic:blipFill>
                  <pic:spPr>
                    <a:xfrm>
                      <a:off x="0" y="0"/>
                      <a:ext cx="4486275" cy="5114925"/>
                    </a:xfrm>
                    <a:prstGeom prst="rect">
                      <a:avLst/>
                    </a:prstGeom>
                  </pic:spPr>
                </pic:pic>
              </a:graphicData>
            </a:graphic>
          </wp:inline>
        </w:drawing>
      </w:r>
    </w:p>
    <w:p w:rsidR="00F64A5B" w:rsidRDefault="00F64A5B" w:rsidP="00F64A5B">
      <w:pPr>
        <w:pStyle w:val="FigCap"/>
      </w:pPr>
      <w:r>
        <w:t xml:space="preserve">Figure </w:t>
      </w:r>
      <w:r w:rsidR="00D409AC">
        <w:t>24</w:t>
      </w:r>
      <w:r>
        <w:t>. Activity working pane</w:t>
      </w:r>
    </w:p>
    <w:p w:rsidR="00F64A5B" w:rsidRDefault="00F64A5B" w:rsidP="009271E2">
      <w:pPr>
        <w:pStyle w:val="Heading3"/>
      </w:pPr>
      <w:bookmarkStart w:id="58" w:name="_Toc245220555"/>
      <w:r>
        <w:t>Other Activity-Related Tasks</w:t>
      </w:r>
      <w:bookmarkEnd w:id="58"/>
    </w:p>
    <w:p w:rsidR="00F64A5B" w:rsidRPr="00E30AF5" w:rsidRDefault="00F64A5B" w:rsidP="00F64A5B">
      <w:pPr>
        <w:pStyle w:val="BodyText"/>
      </w:pPr>
      <w:r>
        <w:t xml:space="preserve">The </w:t>
      </w:r>
      <w:r w:rsidRPr="00C958EC">
        <w:rPr>
          <w:rStyle w:val="Bold"/>
        </w:rPr>
        <w:t>Activities</w:t>
      </w:r>
      <w:r>
        <w:t xml:space="preserve"> catalog also allows you to manage the catalog itself. The UI and procedures for the following tasks are nearly identical to the comparable workflow tasks</w:t>
      </w:r>
      <w:r w:rsidR="005A4A86">
        <w:t>. For details, see</w:t>
      </w:r>
      <w:r>
        <w:t xml:space="preserve"> “Manage Workflows” </w:t>
      </w:r>
      <w:r w:rsidR="005A4A86">
        <w:t>earlier in this paper</w:t>
      </w:r>
      <w:r>
        <w:t>.</w:t>
      </w:r>
    </w:p>
    <w:tbl>
      <w:tblPr>
        <w:tblStyle w:val="Tablerowcell"/>
        <w:tblW w:w="0" w:type="auto"/>
        <w:tblLook w:val="04A0"/>
      </w:tblPr>
      <w:tblGrid>
        <w:gridCol w:w="2148"/>
        <w:gridCol w:w="5640"/>
      </w:tblGrid>
      <w:tr w:rsidR="005A4A86" w:rsidTr="00C714AB">
        <w:trPr>
          <w:cnfStyle w:val="100000000000"/>
        </w:trPr>
        <w:tc>
          <w:tcPr>
            <w:tcW w:w="2148" w:type="dxa"/>
          </w:tcPr>
          <w:p w:rsidR="005A4A86" w:rsidRPr="00224CC9" w:rsidRDefault="005A4A86" w:rsidP="005A4A86">
            <w:pPr>
              <w:keepNext/>
              <w:keepLines/>
              <w:spacing w:before="48" w:after="48"/>
            </w:pPr>
            <w:r>
              <w:t>Activity</w:t>
            </w:r>
          </w:p>
        </w:tc>
        <w:tc>
          <w:tcPr>
            <w:tcW w:w="5640" w:type="dxa"/>
          </w:tcPr>
          <w:p w:rsidR="005A4A86" w:rsidRDefault="005A4A86" w:rsidP="005A4A86">
            <w:pPr>
              <w:keepNext/>
              <w:keepLines/>
              <w:spacing w:before="48" w:after="48"/>
            </w:pPr>
            <w:r>
              <w:t>Description</w:t>
            </w:r>
          </w:p>
        </w:tc>
      </w:tr>
      <w:tr w:rsidR="005A4A86" w:rsidTr="00C714AB">
        <w:tc>
          <w:tcPr>
            <w:tcW w:w="2148" w:type="dxa"/>
          </w:tcPr>
          <w:p w:rsidR="005A4A86" w:rsidRPr="00AB174E" w:rsidRDefault="005A4A86" w:rsidP="00C714AB">
            <w:r>
              <w:t xml:space="preserve">Create a </w:t>
            </w:r>
            <w:r w:rsidR="00394FAD">
              <w:t>new activity category f</w:t>
            </w:r>
            <w:r>
              <w:t>older</w:t>
            </w:r>
          </w:p>
        </w:tc>
        <w:tc>
          <w:tcPr>
            <w:tcW w:w="5640" w:type="dxa"/>
          </w:tcPr>
          <w:p w:rsidR="005A4A86" w:rsidRDefault="005A4A86" w:rsidP="005A4A86">
            <w:pPr>
              <w:pStyle w:val="TableBullet"/>
            </w:pPr>
            <w:r>
              <w:t xml:space="preserve">Click an activity category folder to display the </w:t>
            </w:r>
            <w:r w:rsidRPr="00C6572F">
              <w:t xml:space="preserve">Activity Category </w:t>
            </w:r>
            <w:r>
              <w:t xml:space="preserve">working pane. </w:t>
            </w:r>
          </w:p>
          <w:p w:rsidR="005A4A86" w:rsidRPr="00B62EEF" w:rsidRDefault="005A4A86" w:rsidP="005A4A86">
            <w:pPr>
              <w:pStyle w:val="TableBullet"/>
            </w:pPr>
            <w:r>
              <w:t xml:space="preserve">Click the </w:t>
            </w:r>
            <w:r w:rsidRPr="00C714AB">
              <w:rPr>
                <w:rStyle w:val="Bold"/>
              </w:rPr>
              <w:t>New</w:t>
            </w:r>
            <w:r>
              <w:t xml:space="preserve"> button to create a new folder. </w:t>
            </w:r>
          </w:p>
        </w:tc>
      </w:tr>
      <w:tr w:rsidR="005A4A86" w:rsidTr="00C714AB">
        <w:tc>
          <w:tcPr>
            <w:tcW w:w="2148" w:type="dxa"/>
          </w:tcPr>
          <w:p w:rsidR="005A4A86" w:rsidRPr="00AB174E" w:rsidRDefault="005A4A86" w:rsidP="00C714AB">
            <w:r>
              <w:t xml:space="preserve">Delete an </w:t>
            </w:r>
            <w:r w:rsidR="00394FAD">
              <w:t>activity category f</w:t>
            </w:r>
            <w:r>
              <w:t>older</w:t>
            </w:r>
          </w:p>
        </w:tc>
        <w:tc>
          <w:tcPr>
            <w:tcW w:w="5640" w:type="dxa"/>
          </w:tcPr>
          <w:p w:rsidR="005A4A86" w:rsidRDefault="005A4A86" w:rsidP="005A4A86">
            <w:pPr>
              <w:pStyle w:val="TableBullet"/>
            </w:pPr>
            <w:r>
              <w:t xml:space="preserve">Click an activity category folder to display the </w:t>
            </w:r>
            <w:r w:rsidRPr="00C6572F">
              <w:t xml:space="preserve">Activity Category </w:t>
            </w:r>
            <w:r>
              <w:t>working pane.</w:t>
            </w:r>
          </w:p>
          <w:p w:rsidR="005A4A86" w:rsidRDefault="005A4A86" w:rsidP="005A4A86">
            <w:pPr>
              <w:pStyle w:val="TableBullet"/>
            </w:pPr>
            <w:r>
              <w:t xml:space="preserve">Click the </w:t>
            </w:r>
            <w:r w:rsidRPr="00C714AB">
              <w:rPr>
                <w:rStyle w:val="Bold"/>
              </w:rPr>
              <w:t>Delete</w:t>
            </w:r>
            <w:r>
              <w:t xml:space="preserve"> button to delete the folder. </w:t>
            </w:r>
          </w:p>
          <w:p w:rsidR="005A4A86" w:rsidRPr="00B62EEF" w:rsidRDefault="005A4A86" w:rsidP="005A4A86">
            <w:pPr>
              <w:pStyle w:val="TableBullet"/>
            </w:pPr>
            <w:r>
              <w:t>Registry Manager then gives you an opportunity to manage the folder’s activities, much like the procedure for deleting a workflow category folder.</w:t>
            </w:r>
          </w:p>
        </w:tc>
      </w:tr>
      <w:tr w:rsidR="005A4A86" w:rsidTr="00C714AB">
        <w:tc>
          <w:tcPr>
            <w:tcW w:w="2148" w:type="dxa"/>
          </w:tcPr>
          <w:p w:rsidR="005A4A86" w:rsidRPr="00AB174E" w:rsidRDefault="005A4A86" w:rsidP="00C714AB">
            <w:r>
              <w:lastRenderedPageBreak/>
              <w:t xml:space="preserve">Import a </w:t>
            </w:r>
            <w:r w:rsidR="00394FAD">
              <w:t>custom a</w:t>
            </w:r>
            <w:r>
              <w:t>ctivity</w:t>
            </w:r>
          </w:p>
        </w:tc>
        <w:tc>
          <w:tcPr>
            <w:tcW w:w="5640" w:type="dxa"/>
          </w:tcPr>
          <w:p w:rsidR="005A4A86" w:rsidRDefault="005A4A86" w:rsidP="005A4A86">
            <w:pPr>
              <w:pStyle w:val="TableBullet"/>
            </w:pPr>
            <w:r>
              <w:t xml:space="preserve">Click an activity to display the </w:t>
            </w:r>
            <w:r w:rsidRPr="00C6572F">
              <w:t>Activity</w:t>
            </w:r>
            <w:r w:rsidRPr="00C714AB">
              <w:rPr>
                <w:rStyle w:val="Bold"/>
              </w:rPr>
              <w:t xml:space="preserve"> </w:t>
            </w:r>
            <w:r>
              <w:t>working pane.</w:t>
            </w:r>
          </w:p>
          <w:p w:rsidR="005A4A86" w:rsidRPr="00B62EEF" w:rsidRDefault="005A4A86" w:rsidP="005A4A86">
            <w:pPr>
              <w:pStyle w:val="TableBullet"/>
            </w:pPr>
            <w:r>
              <w:t xml:space="preserve">Click the </w:t>
            </w:r>
            <w:r w:rsidRPr="00C714AB">
              <w:rPr>
                <w:rStyle w:val="Bold"/>
              </w:rPr>
              <w:t>Import</w:t>
            </w:r>
            <w:r>
              <w:t xml:space="preserve"> button to import a custom activity. </w:t>
            </w:r>
          </w:p>
        </w:tc>
      </w:tr>
      <w:tr w:rsidR="005A4A86" w:rsidTr="00C714AB">
        <w:tc>
          <w:tcPr>
            <w:tcW w:w="2148" w:type="dxa"/>
          </w:tcPr>
          <w:p w:rsidR="005A4A86" w:rsidRPr="00AB174E" w:rsidRDefault="005A4A86" w:rsidP="00C714AB">
            <w:r>
              <w:t>Delete an</w:t>
            </w:r>
            <w:r w:rsidR="00394FAD">
              <w:t xml:space="preserve"> a</w:t>
            </w:r>
            <w:r>
              <w:t>ctivity</w:t>
            </w:r>
          </w:p>
        </w:tc>
        <w:tc>
          <w:tcPr>
            <w:tcW w:w="5640" w:type="dxa"/>
          </w:tcPr>
          <w:p w:rsidR="005A4A86" w:rsidRDefault="005A4A86" w:rsidP="005A4A86">
            <w:pPr>
              <w:pStyle w:val="TableBullet"/>
            </w:pPr>
            <w:r>
              <w:t xml:space="preserve">Click an activity to display the </w:t>
            </w:r>
            <w:r w:rsidRPr="00C6572F">
              <w:t>Activity</w:t>
            </w:r>
            <w:r w:rsidRPr="00C714AB">
              <w:rPr>
                <w:rStyle w:val="Bold"/>
              </w:rPr>
              <w:t xml:space="preserve"> </w:t>
            </w:r>
            <w:r>
              <w:t>working pane.</w:t>
            </w:r>
          </w:p>
          <w:p w:rsidR="005A4A86" w:rsidRPr="00B62EEF" w:rsidRDefault="005A4A86" w:rsidP="005A4A86">
            <w:pPr>
              <w:pStyle w:val="TableBullet"/>
            </w:pPr>
            <w:r>
              <w:t xml:space="preserve">Click the </w:t>
            </w:r>
            <w:r w:rsidRPr="00C714AB">
              <w:rPr>
                <w:rStyle w:val="Bold"/>
              </w:rPr>
              <w:t>Delete</w:t>
            </w:r>
            <w:r>
              <w:t xml:space="preserve"> button to delete the activity.</w:t>
            </w:r>
          </w:p>
        </w:tc>
      </w:tr>
    </w:tbl>
    <w:p w:rsidR="00F64A5B" w:rsidRDefault="00F64A5B" w:rsidP="00F64A5B">
      <w:pPr>
        <w:pStyle w:val="Heading2"/>
      </w:pPr>
      <w:bookmarkStart w:id="59" w:name="_Toc228766437"/>
      <w:bookmarkStart w:id="60" w:name="_Toc245220556"/>
      <w:r>
        <w:t>Manage Nodes</w:t>
      </w:r>
      <w:bookmarkEnd w:id="59"/>
      <w:bookmarkEnd w:id="60"/>
    </w:p>
    <w:p w:rsidR="004B7D1F" w:rsidRDefault="00092D25" w:rsidP="00F64A5B">
      <w:pPr>
        <w:pStyle w:val="BodyText"/>
      </w:pPr>
      <w:r>
        <w:t xml:space="preserve">An execution node is the computer that runs the workflow. By default, workflows run on your local system, but you can also run workflows on remote computers. </w:t>
      </w:r>
      <w:r w:rsidR="009271E2">
        <w:t xml:space="preserve">You can use </w:t>
      </w:r>
      <w:r w:rsidR="00F64A5B">
        <w:t xml:space="preserve">Registry Manager to enable or </w:t>
      </w:r>
      <w:r w:rsidR="005D4B76">
        <w:t>disable or</w:t>
      </w:r>
      <w:r>
        <w:t xml:space="preserve"> delete</w:t>
      </w:r>
      <w:r w:rsidR="00F64A5B">
        <w:t xml:space="preserve"> </w:t>
      </w:r>
      <w:r w:rsidR="009271E2">
        <w:t xml:space="preserve">execution </w:t>
      </w:r>
      <w:r w:rsidR="00F64A5B">
        <w:t xml:space="preserve">nodes. Select the node to display the </w:t>
      </w:r>
      <w:r w:rsidR="00F64A5B" w:rsidRPr="002A2B62">
        <w:t>Node</w:t>
      </w:r>
      <w:r w:rsidR="00F64A5B">
        <w:t xml:space="preserve"> wor</w:t>
      </w:r>
      <w:r w:rsidR="0072494D">
        <w:t>king pane</w:t>
      </w:r>
      <w:r w:rsidR="004B7D1F">
        <w:t>.</w:t>
      </w:r>
      <w:r w:rsidR="0072494D">
        <w:t xml:space="preserve"> Figure 2</w:t>
      </w:r>
      <w:r w:rsidR="00D409AC">
        <w:t>5</w:t>
      </w:r>
      <w:r w:rsidR="004B7D1F">
        <w:t xml:space="preserve"> shows the default nodes for a standard Trident installation, one for interactive workflows and the other for non-interactive workflows.</w:t>
      </w:r>
      <w:r w:rsidR="00796CA6">
        <w:t xml:space="preserve"> When you connect to a new Trident Registry, the connection manager adds associated nodes to the list.</w:t>
      </w:r>
    </w:p>
    <w:p w:rsidR="00F64A5B" w:rsidRDefault="00224080" w:rsidP="00433ADC">
      <w:pPr>
        <w:pStyle w:val="BodyTextLink"/>
        <w:ind w:left="-720"/>
      </w:pPr>
      <w:r>
        <w:pict>
          <v:shape id="_x0000_i1031" type="#_x0000_t75" alt="&lt;Guid&gt;58b46ca0-3e60-41a2-a7ac-69cfe88f17e6&lt;/Guid&gt;" style="width:454.5pt;height:304.5pt">
            <v:imagedata r:id="rId41" o:title=""/>
          </v:shape>
        </w:pict>
      </w:r>
    </w:p>
    <w:p w:rsidR="00F64A5B" w:rsidRDefault="0072494D" w:rsidP="00F64A5B">
      <w:pPr>
        <w:pStyle w:val="FigCap"/>
      </w:pPr>
      <w:r>
        <w:t>Figure 2</w:t>
      </w:r>
      <w:r w:rsidR="00D409AC">
        <w:t>5</w:t>
      </w:r>
      <w:r w:rsidR="00F64A5B">
        <w:t>. Node working pane</w:t>
      </w:r>
    </w:p>
    <w:p w:rsidR="00394FAD" w:rsidRDefault="005D4B76" w:rsidP="00F64A5B">
      <w:pPr>
        <w:pStyle w:val="BodyText"/>
      </w:pPr>
      <w:r>
        <w:t>The Node</w:t>
      </w:r>
      <w:r w:rsidR="00394FAD">
        <w:t xml:space="preserve"> working pane</w:t>
      </w:r>
      <w:r w:rsidR="00F64A5B">
        <w:t xml:space="preserve"> has a single button, </w:t>
      </w:r>
      <w:r w:rsidR="00F64A5B" w:rsidRPr="00C958EC">
        <w:rPr>
          <w:rStyle w:val="Bold"/>
        </w:rPr>
        <w:t>Delete</w:t>
      </w:r>
      <w:r w:rsidR="00F64A5B">
        <w:t xml:space="preserve">, which deletes the node. </w:t>
      </w:r>
    </w:p>
    <w:p w:rsidR="00394FAD" w:rsidRDefault="00F64A5B" w:rsidP="00394FAD">
      <w:pPr>
        <w:pStyle w:val="Procedure"/>
      </w:pPr>
      <w:r>
        <w:t xml:space="preserve">To enable or disable </w:t>
      </w:r>
      <w:r w:rsidR="00092D25">
        <w:t xml:space="preserve">a </w:t>
      </w:r>
      <w:r>
        <w:t>node</w:t>
      </w:r>
    </w:p>
    <w:p w:rsidR="00394FAD" w:rsidRDefault="00394FAD" w:rsidP="00394FAD">
      <w:pPr>
        <w:pStyle w:val="BulletList"/>
      </w:pPr>
      <w:r>
        <w:t xml:space="preserve">From the </w:t>
      </w:r>
      <w:r w:rsidRPr="00C958EC">
        <w:rPr>
          <w:rStyle w:val="Bold"/>
        </w:rPr>
        <w:t>Availability</w:t>
      </w:r>
      <w:r>
        <w:t xml:space="preserve"> dropdown list in the Node working pane, s</w:t>
      </w:r>
      <w:r w:rsidR="00F64A5B">
        <w:t xml:space="preserve">elect </w:t>
      </w:r>
      <w:r w:rsidR="009271E2" w:rsidRPr="00394FAD">
        <w:rPr>
          <w:rStyle w:val="Bold"/>
        </w:rPr>
        <w:t>Online</w:t>
      </w:r>
      <w:r w:rsidR="009271E2">
        <w:t xml:space="preserve"> </w:t>
      </w:r>
      <w:r>
        <w:t>to enable the node.</w:t>
      </w:r>
    </w:p>
    <w:p w:rsidR="00F64A5B" w:rsidRDefault="00394FAD" w:rsidP="00394FAD">
      <w:pPr>
        <w:pStyle w:val="BodyTextIndent"/>
      </w:pPr>
      <w:r>
        <w:t>O</w:t>
      </w:r>
      <w:r w:rsidR="009271E2">
        <w:t xml:space="preserve">r </w:t>
      </w:r>
      <w:r>
        <w:t xml:space="preserve">select </w:t>
      </w:r>
      <w:r w:rsidR="009271E2" w:rsidRPr="00394FAD">
        <w:rPr>
          <w:rStyle w:val="Bold"/>
        </w:rPr>
        <w:t>Offline</w:t>
      </w:r>
      <w:r>
        <w:t xml:space="preserve"> to disable the node</w:t>
      </w:r>
      <w:r w:rsidR="00F64A5B">
        <w:t>.</w:t>
      </w:r>
    </w:p>
    <w:p w:rsidR="00394FAD" w:rsidRDefault="00394FAD" w:rsidP="00394FAD">
      <w:pPr>
        <w:pStyle w:val="Le"/>
      </w:pPr>
    </w:p>
    <w:p w:rsidR="00F64A5B" w:rsidRDefault="00F64A5B" w:rsidP="00F64A5B">
      <w:pPr>
        <w:pStyle w:val="Heading2"/>
      </w:pPr>
      <w:bookmarkStart w:id="61" w:name="_Toc228766438"/>
      <w:bookmarkStart w:id="62" w:name="_Toc245220557"/>
      <w:r>
        <w:lastRenderedPageBreak/>
        <w:t>Manage Type Initializers</w:t>
      </w:r>
      <w:bookmarkEnd w:id="61"/>
      <w:bookmarkEnd w:id="62"/>
    </w:p>
    <w:p w:rsidR="005211E3" w:rsidRDefault="005211E3" w:rsidP="00F64A5B">
      <w:pPr>
        <w:pStyle w:val="BodyText"/>
      </w:pPr>
      <w:r>
        <w:t>In Registry Manager, t</w:t>
      </w:r>
      <w:r w:rsidR="00F64A5B">
        <w:t xml:space="preserve">he </w:t>
      </w:r>
      <w:r w:rsidR="00BF6C77" w:rsidRPr="002C7693">
        <w:rPr>
          <w:rStyle w:val="Bold"/>
        </w:rPr>
        <w:t>Type I</w:t>
      </w:r>
      <w:r w:rsidR="00F64A5B" w:rsidRPr="002C7693">
        <w:rPr>
          <w:rStyle w:val="Bold"/>
        </w:rPr>
        <w:t>nitializers</w:t>
      </w:r>
      <w:r w:rsidR="00F64A5B">
        <w:t xml:space="preserve"> catalog lists all the available type initializers. </w:t>
      </w:r>
      <w:r w:rsidR="00830E30">
        <w:t>These components allow users to initialize activity properties that have complex data types. For more information, see “Trident Composer User’s Guide.”</w:t>
      </w:r>
    </w:p>
    <w:p w:rsidR="005211E3" w:rsidRDefault="005211E3" w:rsidP="005211E3">
      <w:pPr>
        <w:pStyle w:val="Procedure"/>
      </w:pPr>
      <w:r>
        <w:t>To manage a type initialize</w:t>
      </w:r>
      <w:r w:rsidR="00217F46">
        <w:t>r</w:t>
      </w:r>
    </w:p>
    <w:p w:rsidR="005211E3" w:rsidRDefault="005211E3" w:rsidP="005211E3">
      <w:pPr>
        <w:pStyle w:val="List"/>
      </w:pPr>
      <w:r>
        <w:t>1.</w:t>
      </w:r>
      <w:r>
        <w:tab/>
        <w:t xml:space="preserve">In Registry Manager, expand the </w:t>
      </w:r>
      <w:r w:rsidRPr="002C7693">
        <w:rPr>
          <w:rStyle w:val="Bold"/>
        </w:rPr>
        <w:t>Type Initializers</w:t>
      </w:r>
      <w:r>
        <w:t xml:space="preserve"> catalog.</w:t>
      </w:r>
    </w:p>
    <w:p w:rsidR="00F64A5B" w:rsidRDefault="005211E3" w:rsidP="005211E3">
      <w:pPr>
        <w:pStyle w:val="List"/>
      </w:pPr>
      <w:r>
        <w:t>2.</w:t>
      </w:r>
      <w:r>
        <w:tab/>
      </w:r>
      <w:r w:rsidR="00F64A5B">
        <w:t>Click an item in the catalog to display</w:t>
      </w:r>
      <w:r>
        <w:t xml:space="preserve"> its information in</w:t>
      </w:r>
      <w:r w:rsidR="00F64A5B">
        <w:t xml:space="preserve"> the </w:t>
      </w:r>
      <w:r w:rsidR="00F64A5B" w:rsidRPr="00BF6C77">
        <w:t xml:space="preserve">Type Initializers </w:t>
      </w:r>
      <w:r w:rsidR="00F64A5B">
        <w:t>wor</w:t>
      </w:r>
      <w:r w:rsidR="0072494D">
        <w:t xml:space="preserve">king pane, as </w:t>
      </w:r>
      <w:r w:rsidR="00C9355F">
        <w:t>shown in Figure 2</w:t>
      </w:r>
      <w:r w:rsidR="00D409AC">
        <w:t>6</w:t>
      </w:r>
      <w:r w:rsidR="00F64A5B">
        <w:t>.</w:t>
      </w:r>
    </w:p>
    <w:p w:rsidR="00F64A5B" w:rsidRDefault="00224080" w:rsidP="00F55F8A">
      <w:pPr>
        <w:pStyle w:val="BodyTextLink"/>
        <w:ind w:left="-720"/>
      </w:pPr>
      <w:r>
        <w:pict>
          <v:shape id="_x0000_i1032" type="#_x0000_t75" alt="&lt;Guid&gt;b62c5744-d1d9-4aa5-ad37-539427ce41f2&lt;/Guid&gt;" style="width:408pt;height:381pt">
            <v:imagedata r:id="rId42" o:title=""/>
          </v:shape>
        </w:pict>
      </w:r>
    </w:p>
    <w:p w:rsidR="00F64A5B" w:rsidRDefault="00C9355F" w:rsidP="00F64A5B">
      <w:pPr>
        <w:pStyle w:val="FigCap"/>
      </w:pPr>
      <w:r>
        <w:t>Figure 2</w:t>
      </w:r>
      <w:r w:rsidR="00D409AC">
        <w:t>6</w:t>
      </w:r>
      <w:r w:rsidR="00F64A5B">
        <w:t>. Type</w:t>
      </w:r>
      <w:r w:rsidR="00356348">
        <w:t xml:space="preserve"> Initializer working</w:t>
      </w:r>
      <w:r w:rsidR="00F64A5B">
        <w:t xml:space="preserve"> pane</w:t>
      </w:r>
    </w:p>
    <w:p w:rsidR="00F64A5B" w:rsidRDefault="00F64A5B" w:rsidP="00F64A5B">
      <w:pPr>
        <w:pStyle w:val="BodyTextLink"/>
      </w:pPr>
      <w:r>
        <w:t xml:space="preserve">The </w:t>
      </w:r>
      <w:r w:rsidR="00356348">
        <w:t>Type Initializer working pane</w:t>
      </w:r>
      <w:r>
        <w:t xml:space="preserve"> displays information about the selected type initializer, including the name and location of the</w:t>
      </w:r>
      <w:r w:rsidR="008A3E81">
        <w:t xml:space="preserve"> associated DLL. There are </w:t>
      </w:r>
      <w:r>
        <w:t>two buttons</w:t>
      </w:r>
      <w:r w:rsidR="00D759A5">
        <w:t xml:space="preserve"> in this working pane</w:t>
      </w:r>
      <w:r>
        <w:t>:</w:t>
      </w:r>
    </w:p>
    <w:p w:rsidR="00F64A5B" w:rsidRDefault="00F64A5B" w:rsidP="00F64A5B">
      <w:pPr>
        <w:pStyle w:val="BulletList"/>
      </w:pPr>
      <w:r w:rsidRPr="00C958EC">
        <w:rPr>
          <w:rStyle w:val="Bold"/>
        </w:rPr>
        <w:t>Delete</w:t>
      </w:r>
      <w:r>
        <w:t xml:space="preserve"> deletes the associated type initializer.</w:t>
      </w:r>
    </w:p>
    <w:p w:rsidR="00F64A5B" w:rsidRPr="00A733A9" w:rsidRDefault="00F64A5B" w:rsidP="00F64A5B">
      <w:pPr>
        <w:pStyle w:val="BulletList"/>
      </w:pPr>
      <w:r w:rsidRPr="00C958EC">
        <w:rPr>
          <w:rStyle w:val="Bold"/>
        </w:rPr>
        <w:t>Import</w:t>
      </w:r>
      <w:r>
        <w:t xml:space="preserve"> displays a dialog box that you can use to import a new type initializer.</w:t>
      </w:r>
    </w:p>
    <w:p w:rsidR="00F8125D" w:rsidRDefault="00F8125D" w:rsidP="00F8125D">
      <w:pPr>
        <w:pStyle w:val="Heading2"/>
      </w:pPr>
      <w:bookmarkStart w:id="63" w:name="_Toc228766441"/>
      <w:bookmarkStart w:id="64" w:name="_Toc245220558"/>
      <w:bookmarkEnd w:id="41"/>
      <w:r>
        <w:lastRenderedPageBreak/>
        <w:t>Manage Assemblies</w:t>
      </w:r>
      <w:bookmarkEnd w:id="64"/>
    </w:p>
    <w:p w:rsidR="005211E3" w:rsidRDefault="00F8125D" w:rsidP="00F8125D">
      <w:pPr>
        <w:pStyle w:val="BodyText"/>
      </w:pPr>
      <w:r>
        <w:t xml:space="preserve">You can use Registry Manager to manage the collection of assemblies associated with Workbench. The </w:t>
      </w:r>
      <w:r w:rsidRPr="00C958EC">
        <w:rPr>
          <w:rStyle w:val="Bold"/>
        </w:rPr>
        <w:t>Assemblies</w:t>
      </w:r>
      <w:r>
        <w:t xml:space="preserve"> catalog contains a list of </w:t>
      </w:r>
      <w:r w:rsidR="008A3E81">
        <w:t>every DLL</w:t>
      </w:r>
      <w:r>
        <w:t xml:space="preserve"> that </w:t>
      </w:r>
      <w:r w:rsidR="008A3E81">
        <w:t>is</w:t>
      </w:r>
      <w:r>
        <w:t xml:space="preserve"> associated with Workbench, including those that contain custom activities</w:t>
      </w:r>
      <w:r w:rsidR="008A3E81">
        <w:t xml:space="preserve"> or type initializers</w:t>
      </w:r>
      <w:r>
        <w:t xml:space="preserve">. </w:t>
      </w:r>
    </w:p>
    <w:p w:rsidR="005211E3" w:rsidRDefault="005211E3" w:rsidP="005211E3">
      <w:pPr>
        <w:pStyle w:val="Procedure"/>
      </w:pPr>
      <w:r>
        <w:t xml:space="preserve">To manage assemblies </w:t>
      </w:r>
    </w:p>
    <w:p w:rsidR="005211E3" w:rsidRDefault="005211E3" w:rsidP="00356348">
      <w:pPr>
        <w:pStyle w:val="List"/>
        <w:keepNext/>
        <w:keepLines/>
      </w:pPr>
      <w:r>
        <w:t>1.</w:t>
      </w:r>
      <w:r>
        <w:tab/>
        <w:t xml:space="preserve">In Registry Manager, expand the </w:t>
      </w:r>
      <w:r w:rsidRPr="002C7693">
        <w:rPr>
          <w:rStyle w:val="Bold"/>
        </w:rPr>
        <w:t>Assemblies</w:t>
      </w:r>
      <w:r>
        <w:t xml:space="preserve"> catalog.</w:t>
      </w:r>
    </w:p>
    <w:p w:rsidR="005211E3" w:rsidRDefault="005211E3" w:rsidP="005211E3">
      <w:pPr>
        <w:pStyle w:val="List"/>
      </w:pPr>
      <w:r>
        <w:t>2.</w:t>
      </w:r>
      <w:r>
        <w:tab/>
      </w:r>
      <w:r w:rsidR="00F8125D">
        <w:t>Click a</w:t>
      </w:r>
      <w:r w:rsidR="009271E2">
        <w:t>n assembly to display it</w:t>
      </w:r>
      <w:r w:rsidR="00F8125D">
        <w:t>s</w:t>
      </w:r>
      <w:r>
        <w:t xml:space="preserve"> information in </w:t>
      </w:r>
      <w:r w:rsidR="005D4B76">
        <w:t xml:space="preserve">the </w:t>
      </w:r>
      <w:r w:rsidR="00F8125D" w:rsidRPr="005211E3">
        <w:t>Assemblies</w:t>
      </w:r>
      <w:r w:rsidR="00F8125D">
        <w:t xml:space="preserve"> </w:t>
      </w:r>
      <w:r>
        <w:t xml:space="preserve">working </w:t>
      </w:r>
      <w:r w:rsidR="00F8125D">
        <w:t>pane</w:t>
      </w:r>
      <w:r w:rsidR="00C9355F">
        <w:t xml:space="preserve">. </w:t>
      </w:r>
    </w:p>
    <w:p w:rsidR="00356348" w:rsidRDefault="00356348" w:rsidP="00356348">
      <w:pPr>
        <w:pStyle w:val="Le"/>
      </w:pPr>
    </w:p>
    <w:p w:rsidR="00F8125D" w:rsidRDefault="00C9355F" w:rsidP="00356348">
      <w:pPr>
        <w:pStyle w:val="BodyTextLink"/>
      </w:pPr>
      <w:r>
        <w:t>Figure 2</w:t>
      </w:r>
      <w:r w:rsidR="00D409AC">
        <w:t>7</w:t>
      </w:r>
      <w:r w:rsidR="00F8125D">
        <w:t xml:space="preserve"> shows the </w:t>
      </w:r>
      <w:r w:rsidR="00F8125D" w:rsidRPr="005211E3">
        <w:t>Assemblies</w:t>
      </w:r>
      <w:r w:rsidR="00F8125D">
        <w:t xml:space="preserve"> </w:t>
      </w:r>
      <w:r w:rsidR="005211E3">
        <w:t xml:space="preserve">working </w:t>
      </w:r>
      <w:r w:rsidR="00F8125D">
        <w:t>pane for UnpackData2.dll.</w:t>
      </w:r>
    </w:p>
    <w:p w:rsidR="00F8125D" w:rsidRDefault="005239AF" w:rsidP="006C6465">
      <w:pPr>
        <w:pStyle w:val="BodyTextLink"/>
      </w:pPr>
      <w:r>
        <w:rPr>
          <w:noProof/>
        </w:rPr>
        <w:drawing>
          <wp:inline distT="0" distB="0" distL="0" distR="0">
            <wp:extent cx="4680585" cy="3800475"/>
            <wp:effectExtent l="19050" t="0" r="5715" b="0"/>
            <wp:docPr id="16" name="Picture 15" descr="&lt;Guid&gt;3627cd4b-4ca7-479a-be52-05fab289eae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7.jpg"/>
                    <pic:cNvPicPr/>
                  </pic:nvPicPr>
                  <pic:blipFill>
                    <a:blip r:embed="rId43" cstate="print"/>
                    <a:stretch>
                      <a:fillRect/>
                    </a:stretch>
                  </pic:blipFill>
                  <pic:spPr>
                    <a:xfrm>
                      <a:off x="0" y="0"/>
                      <a:ext cx="4680585" cy="3800475"/>
                    </a:xfrm>
                    <a:prstGeom prst="rect">
                      <a:avLst/>
                    </a:prstGeom>
                  </pic:spPr>
                </pic:pic>
              </a:graphicData>
            </a:graphic>
          </wp:inline>
        </w:drawing>
      </w:r>
    </w:p>
    <w:p w:rsidR="00F8125D" w:rsidRDefault="00C9355F" w:rsidP="00F8125D">
      <w:pPr>
        <w:pStyle w:val="FigCap"/>
      </w:pPr>
      <w:r>
        <w:t>Figure 2</w:t>
      </w:r>
      <w:r w:rsidR="00D409AC">
        <w:t>7</w:t>
      </w:r>
      <w:r w:rsidR="00F8125D">
        <w:t xml:space="preserve">. Assemblies </w:t>
      </w:r>
      <w:r w:rsidR="005211E3">
        <w:t xml:space="preserve">working </w:t>
      </w:r>
      <w:r w:rsidR="00F8125D">
        <w:t>pane</w:t>
      </w:r>
    </w:p>
    <w:p w:rsidR="00356348" w:rsidRDefault="00356348" w:rsidP="00356348">
      <w:pPr>
        <w:pStyle w:val="Procedure"/>
      </w:pPr>
      <w:r>
        <w:t>T</w:t>
      </w:r>
      <w:r w:rsidR="00F8125D">
        <w:t xml:space="preserve">o delete </w:t>
      </w:r>
      <w:r>
        <w:t>a selected</w:t>
      </w:r>
      <w:r w:rsidR="00F8125D">
        <w:t xml:space="preserve"> assembly</w:t>
      </w:r>
    </w:p>
    <w:p w:rsidR="00356348" w:rsidRDefault="00356348" w:rsidP="00356348">
      <w:pPr>
        <w:pStyle w:val="BulletList"/>
      </w:pPr>
      <w:r>
        <w:t xml:space="preserve">In the </w:t>
      </w:r>
      <w:r w:rsidRPr="005211E3">
        <w:t>Assemblies</w:t>
      </w:r>
      <w:r>
        <w:t xml:space="preserve"> working pane, click the </w:t>
      </w:r>
      <w:r w:rsidRPr="00C958EC">
        <w:rPr>
          <w:rStyle w:val="Bold"/>
        </w:rPr>
        <w:t>Delete</w:t>
      </w:r>
      <w:r>
        <w:t xml:space="preserve"> button</w:t>
      </w:r>
      <w:r w:rsidR="00D759A5">
        <w:t>.</w:t>
      </w:r>
    </w:p>
    <w:p w:rsidR="00F8125D" w:rsidRDefault="001425C9" w:rsidP="00A87FFC">
      <w:pPr>
        <w:pStyle w:val="BodyTextIndent"/>
      </w:pPr>
      <w:r w:rsidRPr="001425C9">
        <w:rPr>
          <w:b/>
        </w:rPr>
        <w:t>Caution:</w:t>
      </w:r>
      <w:r>
        <w:t xml:space="preserve"> When you delete an assembly, </w:t>
      </w:r>
      <w:r w:rsidR="00356348">
        <w:t>Registry Manager</w:t>
      </w:r>
      <w:r w:rsidR="00F8125D">
        <w:t xml:space="preserve"> deletes the associated components from other parts of the Registry, such as the </w:t>
      </w:r>
      <w:r w:rsidR="00F8125D" w:rsidRPr="00C958EC">
        <w:rPr>
          <w:rStyle w:val="Bold"/>
        </w:rPr>
        <w:t>Activities</w:t>
      </w:r>
      <w:r w:rsidR="00F8125D">
        <w:t xml:space="preserve"> catalog.</w:t>
      </w:r>
    </w:p>
    <w:p w:rsidR="004E1FB6" w:rsidRDefault="004E1FB6" w:rsidP="004E1FB6">
      <w:pPr>
        <w:pStyle w:val="Heading2"/>
      </w:pPr>
      <w:bookmarkStart w:id="65" w:name="_Toc245220559"/>
      <w:r>
        <w:t>Manage Data Reference Providers</w:t>
      </w:r>
      <w:bookmarkEnd w:id="65"/>
    </w:p>
    <w:p w:rsidR="004E1FB6" w:rsidRDefault="007E42ED" w:rsidP="004E1FB6">
      <w:pPr>
        <w:pStyle w:val="BodyText"/>
      </w:pPr>
      <w:r>
        <w:t>If a workflow generates large data products, you can save them to an external Trident Registry, called a data reference provider.</w:t>
      </w:r>
      <w:r w:rsidR="00EA2FD6">
        <w:t xml:space="preserve"> The Data Reference Provider</w:t>
      </w:r>
      <w:r w:rsidR="00830E30">
        <w:t xml:space="preserve"> catalog</w:t>
      </w:r>
      <w:r w:rsidR="00EA2FD6">
        <w:t xml:space="preserve"> allows you to manage all external registries.</w:t>
      </w:r>
    </w:p>
    <w:p w:rsidR="00F568A8" w:rsidRDefault="00F568A8" w:rsidP="004E1FB6">
      <w:pPr>
        <w:pStyle w:val="BodyText"/>
      </w:pPr>
      <w:r w:rsidRPr="00180AC7">
        <w:rPr>
          <w:b/>
        </w:rPr>
        <w:lastRenderedPageBreak/>
        <w:t>Note:</w:t>
      </w:r>
      <w:r>
        <w:t xml:space="preserve"> Trident uses a provider DLL to communicate with the external data store</w:t>
      </w:r>
      <w:r w:rsidR="00830E30">
        <w:t xml:space="preserve"> that contains the registry</w:t>
      </w:r>
      <w:r>
        <w:t xml:space="preserve">. The provider’s upper edge exposes a standard interface that Trident uses to read data from or write data to the external Trident Registry. The provider’s lower edge communicates with the data store by whatever means are appropriate. Trident includes a </w:t>
      </w:r>
      <w:r w:rsidR="00180AC7">
        <w:t>file system provider DLL, which allows you to use an external file system as a data reference provider. To use other types of data store, you must implement an appropriate provider DLL.</w:t>
      </w:r>
    </w:p>
    <w:p w:rsidR="007E42ED" w:rsidRDefault="007E42ED" w:rsidP="007E42ED">
      <w:pPr>
        <w:pStyle w:val="Procedure"/>
      </w:pPr>
      <w:r>
        <w:t>To manage data reference providers</w:t>
      </w:r>
    </w:p>
    <w:p w:rsidR="007E42ED" w:rsidRDefault="007E42ED" w:rsidP="007E42ED">
      <w:pPr>
        <w:pStyle w:val="List"/>
      </w:pPr>
      <w:r>
        <w:t>1.</w:t>
      </w:r>
      <w:r>
        <w:tab/>
        <w:t>In Registry Manager, expand the Data Reference Providers catalog.</w:t>
      </w:r>
    </w:p>
    <w:p w:rsidR="007E42ED" w:rsidRDefault="007E42ED" w:rsidP="007E42ED">
      <w:pPr>
        <w:pStyle w:val="List"/>
      </w:pPr>
      <w:r>
        <w:t>2.</w:t>
      </w:r>
      <w:r>
        <w:tab/>
        <w:t>Click an item in the catalog to display its information in the Data Reference Provider working pane, shown in Figure 2</w:t>
      </w:r>
      <w:r w:rsidR="00D409AC">
        <w:t>8</w:t>
      </w:r>
      <w:r>
        <w:t>.</w:t>
      </w:r>
    </w:p>
    <w:p w:rsidR="007E42ED" w:rsidRDefault="007E42ED" w:rsidP="007E42ED">
      <w:pPr>
        <w:pStyle w:val="Le"/>
      </w:pPr>
    </w:p>
    <w:p w:rsidR="00D872AF" w:rsidRPr="00D872AF" w:rsidRDefault="00D872AF" w:rsidP="00D872AF">
      <w:pPr>
        <w:pStyle w:val="BodyText"/>
      </w:pPr>
      <w:r w:rsidRPr="00D872AF">
        <w:rPr>
          <w:b/>
        </w:rPr>
        <w:t>Important:</w:t>
      </w:r>
      <w:r>
        <w:t xml:space="preserve"> All users can view this catalog, but you must be a member of the administrators group to modify the catalog.</w:t>
      </w:r>
    </w:p>
    <w:p w:rsidR="007E42ED" w:rsidRDefault="00830E30" w:rsidP="007E42ED">
      <w:pPr>
        <w:pStyle w:val="BodyText"/>
      </w:pPr>
      <w:r>
        <w:rPr>
          <w:rFonts w:ascii="Arial" w:eastAsia="Times New Roman" w:hAnsi="Arial" w:cs="Times New Roman"/>
          <w:b/>
          <w:noProof/>
          <w:color w:val="0000FF"/>
          <w:sz w:val="16"/>
          <w:szCs w:val="16"/>
        </w:rPr>
        <w:drawing>
          <wp:inline distT="0" distB="0" distL="0" distR="0">
            <wp:extent cx="3429000" cy="3429000"/>
            <wp:effectExtent l="19050" t="0" r="0" b="0"/>
            <wp:docPr id="35" name="Picture 34" descr="&lt;Guid&gt;e3e6bfc5-2739-43d4-90ac-d88277039fac&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8.jpg"/>
                    <pic:cNvPicPr/>
                  </pic:nvPicPr>
                  <pic:blipFill>
                    <a:blip r:embed="rId44" cstate="print"/>
                    <a:stretch>
                      <a:fillRect/>
                    </a:stretch>
                  </pic:blipFill>
                  <pic:spPr>
                    <a:xfrm>
                      <a:off x="0" y="0"/>
                      <a:ext cx="3429000" cy="3429000"/>
                    </a:xfrm>
                    <a:prstGeom prst="rect">
                      <a:avLst/>
                    </a:prstGeom>
                  </pic:spPr>
                </pic:pic>
              </a:graphicData>
            </a:graphic>
          </wp:inline>
        </w:drawing>
      </w:r>
    </w:p>
    <w:p w:rsidR="007E42ED" w:rsidRDefault="00D872AF" w:rsidP="00D872AF">
      <w:pPr>
        <w:pStyle w:val="FigCap"/>
      </w:pPr>
      <w:r>
        <w:t>Figure 2</w:t>
      </w:r>
      <w:r w:rsidR="00D409AC">
        <w:t>8</w:t>
      </w:r>
      <w:r>
        <w:t>. Data Reference Provider working pane</w:t>
      </w:r>
    </w:p>
    <w:p w:rsidR="00D872AF" w:rsidRDefault="005239AF" w:rsidP="00830E30">
      <w:pPr>
        <w:pStyle w:val="BodyTextLink"/>
      </w:pPr>
      <w:r>
        <w:lastRenderedPageBreak/>
        <w:t>Initially, t</w:t>
      </w:r>
      <w:r w:rsidR="00D872AF">
        <w:t xml:space="preserve">he Data Reference Provider working pane has </w:t>
      </w:r>
      <w:r w:rsidR="00830E30">
        <w:t xml:space="preserve">a single </w:t>
      </w:r>
      <w:r w:rsidR="00D872AF">
        <w:t>button</w:t>
      </w:r>
      <w:r w:rsidR="00830E30">
        <w:t xml:space="preserve">, </w:t>
      </w:r>
      <w:r w:rsidR="00830E30" w:rsidRPr="00830E30">
        <w:rPr>
          <w:b/>
        </w:rPr>
        <w:t>Import</w:t>
      </w:r>
      <w:r w:rsidR="00830E30">
        <w:t>, which</w:t>
      </w:r>
      <w:r w:rsidR="00D872AF">
        <w:t xml:space="preserve"> imports a new data reference provider.</w:t>
      </w:r>
      <w:r>
        <w:t xml:space="preserve"> After you have imported a provider and select the provider, the working pane also has an </w:t>
      </w:r>
      <w:r w:rsidRPr="00F55F8A">
        <w:rPr>
          <w:b/>
        </w:rPr>
        <w:t>Add</w:t>
      </w:r>
      <w:r>
        <w:t xml:space="preserve"> button, which you use to add a data store. When you select the data store, the working pane also includes a </w:t>
      </w:r>
      <w:r w:rsidRPr="00F55F8A">
        <w:rPr>
          <w:b/>
        </w:rPr>
        <w:t>Delete</w:t>
      </w:r>
      <w:r>
        <w:t xml:space="preserve"> button, which you use to delete the data store.</w:t>
      </w:r>
    </w:p>
    <w:p w:rsidR="004E1FB6" w:rsidRDefault="004E1FB6" w:rsidP="004E1FB6">
      <w:pPr>
        <w:pStyle w:val="Heading2"/>
      </w:pPr>
      <w:bookmarkStart w:id="66" w:name="_Toc245220560"/>
      <w:r>
        <w:t>Manage Users</w:t>
      </w:r>
      <w:bookmarkEnd w:id="66"/>
    </w:p>
    <w:p w:rsidR="00D872AF" w:rsidRDefault="00D872AF" w:rsidP="00217F46">
      <w:pPr>
        <w:pStyle w:val="BodyTextLink"/>
      </w:pPr>
      <w:r>
        <w:t>In Registry Manager, the Users catalog lists all the users associated with this Trident Registry. You can use the working pane to add or delete users, and define user’s roles.</w:t>
      </w:r>
    </w:p>
    <w:p w:rsidR="00EA2FD6" w:rsidRDefault="00EA2FD6" w:rsidP="00EA2FD6">
      <w:pPr>
        <w:pStyle w:val="Procedure"/>
      </w:pPr>
      <w:r>
        <w:t>To manage users</w:t>
      </w:r>
    </w:p>
    <w:p w:rsidR="00EA2FD6" w:rsidRDefault="00EA2FD6" w:rsidP="00EA5002">
      <w:pPr>
        <w:pStyle w:val="List"/>
        <w:keepNext/>
      </w:pPr>
      <w:r>
        <w:t>1.</w:t>
      </w:r>
      <w:r>
        <w:tab/>
        <w:t>In Registry Manager, expand the Users catalog.</w:t>
      </w:r>
    </w:p>
    <w:p w:rsidR="00EA2FD6" w:rsidRDefault="00EA2FD6" w:rsidP="00EA2FD6">
      <w:pPr>
        <w:pStyle w:val="List"/>
      </w:pPr>
      <w:r>
        <w:t>2.</w:t>
      </w:r>
      <w:r>
        <w:tab/>
        <w:t>Click a user</w:t>
      </w:r>
      <w:r w:rsidR="00EA5002">
        <w:t xml:space="preserve"> name</w:t>
      </w:r>
      <w:r>
        <w:t xml:space="preserve"> to display its information in the User working pane, shown in Figure 2</w:t>
      </w:r>
      <w:r w:rsidR="00BA7825">
        <w:t>9</w:t>
      </w:r>
      <w:r>
        <w:t>.</w:t>
      </w:r>
    </w:p>
    <w:p w:rsidR="00E95EBC" w:rsidRDefault="00E95EBC" w:rsidP="00E95EBC">
      <w:pPr>
        <w:pStyle w:val="BodyTextIndent"/>
      </w:pPr>
      <w:r>
        <w:t>You can this working pane to configure a user’s profile.</w:t>
      </w:r>
    </w:p>
    <w:p w:rsidR="00EA2FD6" w:rsidRDefault="00EA2FD6" w:rsidP="00EA2FD6">
      <w:pPr>
        <w:pStyle w:val="Le"/>
      </w:pPr>
    </w:p>
    <w:p w:rsidR="00EA2FD6" w:rsidRDefault="00EA2FD6" w:rsidP="00D872AF">
      <w:pPr>
        <w:pStyle w:val="BodyText"/>
      </w:pPr>
      <w:r w:rsidRPr="00D872AF">
        <w:rPr>
          <w:b/>
        </w:rPr>
        <w:t>Important:</w:t>
      </w:r>
      <w:r>
        <w:t xml:space="preserve"> All users can view this catalog, but you must be a member of the </w:t>
      </w:r>
      <w:r w:rsidR="00EA5002">
        <w:t>A</w:t>
      </w:r>
      <w:r>
        <w:t>dministrators group to modify the catalog.</w:t>
      </w:r>
    </w:p>
    <w:p w:rsidR="00EA2FD6" w:rsidRDefault="00224080" w:rsidP="00F55F8A">
      <w:pPr>
        <w:pStyle w:val="BodyText"/>
        <w:ind w:left="-360"/>
      </w:pPr>
      <w:r>
        <w:pict>
          <v:shape id="_x0000_i1033" type="#_x0000_t75" alt="&lt;Guid&gt;3740d066-0bba-413e-8341-bb1ab83a1b0b&lt;/Guid&gt;" style="width:435pt;height:334.5pt">
            <v:imagedata r:id="rId45" o:title=""/>
          </v:shape>
        </w:pict>
      </w:r>
    </w:p>
    <w:p w:rsidR="007A3483" w:rsidRPr="004E1FB6" w:rsidRDefault="007A3483" w:rsidP="007A3483">
      <w:pPr>
        <w:pStyle w:val="FigCap"/>
      </w:pPr>
      <w:r>
        <w:t>Figure 2</w:t>
      </w:r>
      <w:r w:rsidR="00D409AC">
        <w:t>9</w:t>
      </w:r>
      <w:r>
        <w:t>. User working pane</w:t>
      </w:r>
    </w:p>
    <w:p w:rsidR="007A3483" w:rsidRDefault="007A3483" w:rsidP="00EA2FD6">
      <w:pPr>
        <w:pStyle w:val="BodyText"/>
      </w:pPr>
      <w:r>
        <w:t>Users can have more than one set of credentials.</w:t>
      </w:r>
    </w:p>
    <w:p w:rsidR="007A3483" w:rsidRDefault="007A3483" w:rsidP="007A3483">
      <w:pPr>
        <w:pStyle w:val="Procedure"/>
      </w:pPr>
      <w:r>
        <w:lastRenderedPageBreak/>
        <w:t>To add credentials</w:t>
      </w:r>
      <w:r w:rsidR="00562974">
        <w:t xml:space="preserve"> to a user’s profile</w:t>
      </w:r>
    </w:p>
    <w:p w:rsidR="007A3483" w:rsidRDefault="007A3483" w:rsidP="007A3483">
      <w:pPr>
        <w:pStyle w:val="List"/>
      </w:pPr>
      <w:r>
        <w:t>1.</w:t>
      </w:r>
      <w:r>
        <w:tab/>
        <w:t xml:space="preserve">Click </w:t>
      </w:r>
      <w:r w:rsidRPr="005733A5">
        <w:rPr>
          <w:b/>
        </w:rPr>
        <w:t>Add</w:t>
      </w:r>
      <w:r>
        <w:t>.</w:t>
      </w:r>
    </w:p>
    <w:p w:rsidR="007A3483" w:rsidRDefault="007A3483" w:rsidP="007A3483">
      <w:pPr>
        <w:pStyle w:val="List"/>
      </w:pPr>
      <w:r>
        <w:t>2.</w:t>
      </w:r>
      <w:r>
        <w:tab/>
        <w:t>Use the Add User Credenti</w:t>
      </w:r>
      <w:r w:rsidR="00D409AC">
        <w:t>al dialog box, shown in Figure 30</w:t>
      </w:r>
      <w:r>
        <w:t>, to add credentials to the user’s profile.</w:t>
      </w:r>
    </w:p>
    <w:p w:rsidR="007A3483" w:rsidRDefault="007A3483" w:rsidP="007A3483">
      <w:pPr>
        <w:pStyle w:val="Le"/>
      </w:pPr>
    </w:p>
    <w:p w:rsidR="007A3483" w:rsidRDefault="005239AF" w:rsidP="007A3483">
      <w:pPr>
        <w:pStyle w:val="BodyText"/>
      </w:pPr>
      <w:r>
        <w:rPr>
          <w:noProof/>
        </w:rPr>
        <w:drawing>
          <wp:inline distT="0" distB="0" distL="0" distR="0">
            <wp:extent cx="2286000" cy="1028700"/>
            <wp:effectExtent l="19050" t="0" r="0" b="0"/>
            <wp:docPr id="27" name="Picture 26" descr="&lt;Guid&gt;09acac13-c777-444f-b5c0-e7669eff8072&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30.jpg"/>
                    <pic:cNvPicPr/>
                  </pic:nvPicPr>
                  <pic:blipFill>
                    <a:blip r:embed="rId46" cstate="print"/>
                    <a:stretch>
                      <a:fillRect/>
                    </a:stretch>
                  </pic:blipFill>
                  <pic:spPr>
                    <a:xfrm>
                      <a:off x="0" y="0"/>
                      <a:ext cx="2286000" cy="1028700"/>
                    </a:xfrm>
                    <a:prstGeom prst="rect">
                      <a:avLst/>
                    </a:prstGeom>
                  </pic:spPr>
                </pic:pic>
              </a:graphicData>
            </a:graphic>
          </wp:inline>
        </w:drawing>
      </w:r>
    </w:p>
    <w:p w:rsidR="007A3483" w:rsidRDefault="007A3483" w:rsidP="00562974">
      <w:pPr>
        <w:pStyle w:val="FigCap"/>
      </w:pPr>
      <w:r>
        <w:t xml:space="preserve">Figure </w:t>
      </w:r>
      <w:r w:rsidR="00D409AC">
        <w:t>30</w:t>
      </w:r>
      <w:r>
        <w:t>.</w:t>
      </w:r>
      <w:r w:rsidR="00EA5002">
        <w:t xml:space="preserve"> Add User Credential dialog box</w:t>
      </w:r>
    </w:p>
    <w:p w:rsidR="00562974" w:rsidRDefault="005733A5" w:rsidP="00562974">
      <w:pPr>
        <w:pStyle w:val="BodyTextLink"/>
      </w:pPr>
      <w:r>
        <w:t>U</w:t>
      </w:r>
      <w:r w:rsidR="00562974">
        <w:t>se the Role box to assign the user’s roles. There are four roles:</w:t>
      </w:r>
    </w:p>
    <w:p w:rsidR="00562974" w:rsidRDefault="00562974" w:rsidP="00562974">
      <w:pPr>
        <w:pStyle w:val="BulletList"/>
      </w:pPr>
      <w:r>
        <w:t>Users are ordinary users.</w:t>
      </w:r>
    </w:p>
    <w:p w:rsidR="00562974" w:rsidRDefault="00EA5002" w:rsidP="00562974">
      <w:pPr>
        <w:pStyle w:val="BodyTextIndent"/>
      </w:pPr>
      <w:r>
        <w:t>User</w:t>
      </w:r>
      <w:r w:rsidR="00562974">
        <w:t>s must login and provide credentials. Once they have logged in</w:t>
      </w:r>
      <w:r>
        <w:t>,</w:t>
      </w:r>
      <w:r w:rsidR="00562974">
        <w:t xml:space="preserve"> they have access to all workflows for which they have appropriate permissions.</w:t>
      </w:r>
    </w:p>
    <w:p w:rsidR="00562974" w:rsidRDefault="00EA5002" w:rsidP="00562974">
      <w:pPr>
        <w:pStyle w:val="BulletList"/>
      </w:pPr>
      <w:r>
        <w:t>Administrators are user</w:t>
      </w:r>
      <w:r w:rsidR="00562974">
        <w:t>s with administrative privileges.</w:t>
      </w:r>
    </w:p>
    <w:p w:rsidR="00562974" w:rsidRDefault="00562974" w:rsidP="00562974">
      <w:pPr>
        <w:pStyle w:val="BodyTextIndent"/>
      </w:pPr>
      <w:r>
        <w:t>Admin</w:t>
      </w:r>
      <w:r w:rsidR="00860B69">
        <w:t>i</w:t>
      </w:r>
      <w:r>
        <w:t>strators ha</w:t>
      </w:r>
      <w:r w:rsidR="00EA5002">
        <w:t>ve full access to all workflows</w:t>
      </w:r>
      <w:r>
        <w:t xml:space="preserve"> and can perform administrative tasks such as adding or deleting users or groups.</w:t>
      </w:r>
    </w:p>
    <w:p w:rsidR="00562974" w:rsidRDefault="00562974" w:rsidP="00562974">
      <w:pPr>
        <w:pStyle w:val="BulletList"/>
      </w:pPr>
      <w:r>
        <w:t>Guests are guest users.</w:t>
      </w:r>
    </w:p>
    <w:p w:rsidR="00562974" w:rsidRDefault="00562974" w:rsidP="00562974">
      <w:pPr>
        <w:pStyle w:val="BodyTextIndent"/>
      </w:pPr>
      <w:r>
        <w:t>Guests don’t have to log in, but they have access only those workflows that are accessible with Guest permissions.</w:t>
      </w:r>
    </w:p>
    <w:p w:rsidR="00562974" w:rsidRDefault="00562974" w:rsidP="00562974">
      <w:pPr>
        <w:pStyle w:val="BulletList"/>
      </w:pPr>
      <w:r>
        <w:t>Service</w:t>
      </w:r>
      <w:r w:rsidR="005239AF">
        <w:t>s are services used by Trident</w:t>
      </w:r>
      <w:r w:rsidR="0064267C">
        <w:t>.</w:t>
      </w:r>
    </w:p>
    <w:p w:rsidR="005733A5" w:rsidRDefault="005733A5" w:rsidP="005733A5">
      <w:pPr>
        <w:pStyle w:val="Le"/>
      </w:pPr>
    </w:p>
    <w:p w:rsidR="005733A5" w:rsidRDefault="005733A5" w:rsidP="005733A5">
      <w:pPr>
        <w:pStyle w:val="BodyTextLink"/>
      </w:pPr>
      <w:r>
        <w:t>Use the Role box to assign the user to the appropriate groups. You can assign workflow permission by group as well as by individual user. Initially, there are four groups that correspond to the four roles. Administrators can add more groups, as appropriate.</w:t>
      </w:r>
    </w:p>
    <w:p w:rsidR="00EA2FD6" w:rsidRDefault="00EA2FD6" w:rsidP="00EA2FD6">
      <w:pPr>
        <w:pStyle w:val="BodyTextLink"/>
      </w:pPr>
      <w:r>
        <w:t>The User</w:t>
      </w:r>
      <w:r w:rsidR="00D01DE8">
        <w:t xml:space="preserve"> </w:t>
      </w:r>
      <w:r>
        <w:t xml:space="preserve">working pane has </w:t>
      </w:r>
      <w:r w:rsidR="00D01DE8">
        <w:t>two</w:t>
      </w:r>
      <w:r>
        <w:t xml:space="preserve"> buttons:</w:t>
      </w:r>
    </w:p>
    <w:p w:rsidR="005733A5" w:rsidRDefault="005733A5" w:rsidP="005733A5">
      <w:pPr>
        <w:pStyle w:val="BulletList"/>
      </w:pPr>
      <w:r w:rsidRPr="005733A5">
        <w:rPr>
          <w:b/>
        </w:rPr>
        <w:t>Delete</w:t>
      </w:r>
      <w:r>
        <w:t xml:space="preserve"> deletes the selected user.</w:t>
      </w:r>
    </w:p>
    <w:p w:rsidR="00EA2FD6" w:rsidRDefault="005733A5" w:rsidP="00EA2FD6">
      <w:pPr>
        <w:pStyle w:val="BulletList"/>
      </w:pPr>
      <w:r>
        <w:rPr>
          <w:b/>
        </w:rPr>
        <w:t>Add User</w:t>
      </w:r>
      <w:r w:rsidR="00EA2FD6">
        <w:t xml:space="preserve"> </w:t>
      </w:r>
      <w:r>
        <w:t>adds a new user</w:t>
      </w:r>
      <w:r w:rsidR="00EA2FD6">
        <w:t>.</w:t>
      </w:r>
    </w:p>
    <w:p w:rsidR="005733A5" w:rsidRDefault="005733A5" w:rsidP="005733A5">
      <w:pPr>
        <w:pStyle w:val="Le"/>
      </w:pPr>
    </w:p>
    <w:p w:rsidR="005733A5" w:rsidRDefault="005733A5" w:rsidP="005733A5">
      <w:pPr>
        <w:pStyle w:val="BodyText"/>
      </w:pPr>
      <w:r>
        <w:t xml:space="preserve">When you click </w:t>
      </w:r>
      <w:r w:rsidRPr="00EA5002">
        <w:rPr>
          <w:b/>
        </w:rPr>
        <w:t>Add User</w:t>
      </w:r>
      <w:r>
        <w:t>, Registry Manager displays a working pane that is nearly identical to Figure 2</w:t>
      </w:r>
      <w:r w:rsidR="00BA7825">
        <w:t>9</w:t>
      </w:r>
      <w:r>
        <w:t>, but it lacks user data.</w:t>
      </w:r>
    </w:p>
    <w:p w:rsidR="005733A5" w:rsidRDefault="005733A5" w:rsidP="005733A5">
      <w:pPr>
        <w:pStyle w:val="Procedure"/>
      </w:pPr>
      <w:r>
        <w:t>To add a new user</w:t>
      </w:r>
    </w:p>
    <w:p w:rsidR="005733A5" w:rsidRDefault="005733A5" w:rsidP="005733A5">
      <w:pPr>
        <w:pStyle w:val="List"/>
      </w:pPr>
      <w:r>
        <w:t>1.</w:t>
      </w:r>
      <w:r>
        <w:tab/>
        <w:t>Specify a name in the Name box.</w:t>
      </w:r>
    </w:p>
    <w:p w:rsidR="005733A5" w:rsidRDefault="005733A5" w:rsidP="005733A5">
      <w:pPr>
        <w:pStyle w:val="BodyTextIndent"/>
      </w:pPr>
      <w:r>
        <w:t>This name is used only to identify the user in the Trident environment, so you can choose any appropriate name.</w:t>
      </w:r>
    </w:p>
    <w:p w:rsidR="005733A5" w:rsidRDefault="005733A5" w:rsidP="005733A5">
      <w:pPr>
        <w:pStyle w:val="List"/>
      </w:pPr>
      <w:r>
        <w:t>2.</w:t>
      </w:r>
      <w:r>
        <w:tab/>
        <w:t>Add one or more credentials in the Credentials box.</w:t>
      </w:r>
    </w:p>
    <w:p w:rsidR="005733A5" w:rsidRDefault="005733A5" w:rsidP="005733A5">
      <w:pPr>
        <w:pStyle w:val="List"/>
      </w:pPr>
      <w:r>
        <w:t>3.</w:t>
      </w:r>
      <w:r>
        <w:tab/>
        <w:t>Assign appropriate roles.</w:t>
      </w:r>
    </w:p>
    <w:p w:rsidR="005733A5" w:rsidRDefault="005733A5" w:rsidP="005733A5">
      <w:pPr>
        <w:pStyle w:val="List"/>
      </w:pPr>
      <w:r>
        <w:t>4.</w:t>
      </w:r>
      <w:r>
        <w:tab/>
        <w:t>Assign the user to the appropriate groups.</w:t>
      </w:r>
    </w:p>
    <w:p w:rsidR="005733A5" w:rsidRPr="005733A5" w:rsidRDefault="005733A5" w:rsidP="005733A5">
      <w:pPr>
        <w:pStyle w:val="List"/>
      </w:pPr>
      <w:r>
        <w:t>5.</w:t>
      </w:r>
      <w:r>
        <w:tab/>
        <w:t xml:space="preserve">Click </w:t>
      </w:r>
      <w:r w:rsidRPr="005733A5">
        <w:rPr>
          <w:b/>
        </w:rPr>
        <w:t>Save</w:t>
      </w:r>
      <w:r>
        <w:t xml:space="preserve"> to add the user to the Trident Registry.</w:t>
      </w:r>
    </w:p>
    <w:p w:rsidR="004E1FB6" w:rsidRDefault="004E1FB6" w:rsidP="004E1FB6">
      <w:pPr>
        <w:pStyle w:val="Heading2"/>
      </w:pPr>
      <w:bookmarkStart w:id="67" w:name="_Toc245220561"/>
      <w:r>
        <w:lastRenderedPageBreak/>
        <w:t>Manage Groups</w:t>
      </w:r>
      <w:bookmarkEnd w:id="67"/>
    </w:p>
    <w:p w:rsidR="004E1FB6" w:rsidRDefault="00D872AF" w:rsidP="004E1FB6">
      <w:pPr>
        <w:pStyle w:val="BodyText"/>
      </w:pPr>
      <w:r>
        <w:t xml:space="preserve">In Registry Manager, the </w:t>
      </w:r>
      <w:r w:rsidR="00F923BA">
        <w:t>Group</w:t>
      </w:r>
      <w:r>
        <w:t xml:space="preserve"> catalog lists all the </w:t>
      </w:r>
      <w:r w:rsidR="00F923BA">
        <w:t>groups</w:t>
      </w:r>
      <w:r>
        <w:t xml:space="preserve"> associated with this Trident Registry. You can use the working pane to add or delete </w:t>
      </w:r>
      <w:r w:rsidR="00F923BA">
        <w:t>groups, add or remove users from groups, and so on.</w:t>
      </w:r>
    </w:p>
    <w:p w:rsidR="00F923BA" w:rsidRDefault="00F923BA" w:rsidP="00F923BA">
      <w:pPr>
        <w:pStyle w:val="Procedure"/>
      </w:pPr>
      <w:r>
        <w:t>To manage groups</w:t>
      </w:r>
    </w:p>
    <w:p w:rsidR="00F923BA" w:rsidRDefault="00F923BA" w:rsidP="00F923BA">
      <w:pPr>
        <w:pStyle w:val="List"/>
      </w:pPr>
      <w:r>
        <w:t>1.</w:t>
      </w:r>
      <w:r>
        <w:tab/>
        <w:t>In Registry Manager, expand the Groups catalog.</w:t>
      </w:r>
    </w:p>
    <w:p w:rsidR="00F923BA" w:rsidRDefault="00F923BA" w:rsidP="00F923BA">
      <w:pPr>
        <w:pStyle w:val="List"/>
      </w:pPr>
      <w:r>
        <w:t>2.</w:t>
      </w:r>
      <w:r>
        <w:tab/>
        <w:t>Click a group to display its information in the User working pane, shown in Figure</w:t>
      </w:r>
      <w:r w:rsidR="00EA5002">
        <w:t> </w:t>
      </w:r>
      <w:r w:rsidR="00D409AC">
        <w:t>31</w:t>
      </w:r>
      <w:r>
        <w:t>.</w:t>
      </w:r>
    </w:p>
    <w:p w:rsidR="00F923BA" w:rsidRDefault="00F923BA" w:rsidP="00F923BA">
      <w:pPr>
        <w:pStyle w:val="Le"/>
      </w:pPr>
    </w:p>
    <w:p w:rsidR="00F923BA" w:rsidRDefault="00F923BA" w:rsidP="00F923BA">
      <w:pPr>
        <w:pStyle w:val="BodyText"/>
      </w:pPr>
      <w:r w:rsidRPr="00D872AF">
        <w:rPr>
          <w:b/>
        </w:rPr>
        <w:t>Important:</w:t>
      </w:r>
      <w:r>
        <w:t xml:space="preserve"> All users can view this catalog, but you must be a member of the </w:t>
      </w:r>
      <w:r w:rsidR="00EA5002">
        <w:t>A</w:t>
      </w:r>
      <w:r>
        <w:t>dministrators group to modify the catalog.</w:t>
      </w:r>
    </w:p>
    <w:p w:rsidR="005733A5" w:rsidRDefault="00224080" w:rsidP="00F55F8A">
      <w:pPr>
        <w:pStyle w:val="BodyText"/>
        <w:ind w:left="-360"/>
      </w:pPr>
      <w:r>
        <w:pict>
          <v:shape id="_x0000_i1034" type="#_x0000_t75" alt="&lt;Guid&gt;ff7224a1-5ff3-478b-9eaf-d237eeb95441&lt;/Guid&gt;" style="width:426.75pt;height:331.5pt">
            <v:imagedata r:id="rId47" o:title=""/>
          </v:shape>
        </w:pict>
      </w:r>
    </w:p>
    <w:p w:rsidR="00F923BA" w:rsidRDefault="00F923BA" w:rsidP="00F923BA">
      <w:pPr>
        <w:pStyle w:val="FigCap"/>
      </w:pPr>
      <w:r>
        <w:t xml:space="preserve">Figure </w:t>
      </w:r>
      <w:r w:rsidR="00D409AC">
        <w:t>31</w:t>
      </w:r>
      <w:r>
        <w:t>. Group working pane</w:t>
      </w:r>
    </w:p>
    <w:p w:rsidR="00F923BA" w:rsidRDefault="00F923BA" w:rsidP="00F923BA">
      <w:pPr>
        <w:pStyle w:val="BodyText"/>
      </w:pPr>
      <w:r>
        <w:t>You use this working pane to configure a group profile.</w:t>
      </w:r>
    </w:p>
    <w:p w:rsidR="00F923BA" w:rsidRDefault="00F923BA" w:rsidP="00F923BA">
      <w:pPr>
        <w:pStyle w:val="BodyText"/>
      </w:pPr>
      <w:r>
        <w:t>Groups can optionally have credentials.</w:t>
      </w:r>
    </w:p>
    <w:p w:rsidR="00F923BA" w:rsidRDefault="00F923BA" w:rsidP="00F923BA">
      <w:pPr>
        <w:pStyle w:val="Procedure"/>
      </w:pPr>
      <w:r>
        <w:t>To add credentials to a group profile</w:t>
      </w:r>
    </w:p>
    <w:p w:rsidR="00F923BA" w:rsidRDefault="00F923BA" w:rsidP="00F923BA">
      <w:pPr>
        <w:pStyle w:val="List"/>
      </w:pPr>
      <w:r>
        <w:t>1.</w:t>
      </w:r>
      <w:r>
        <w:tab/>
      </w:r>
      <w:r w:rsidR="003277B8">
        <w:t>In the Groups working pane, c</w:t>
      </w:r>
      <w:r>
        <w:t xml:space="preserve">lick </w:t>
      </w:r>
      <w:r w:rsidRPr="005733A5">
        <w:rPr>
          <w:b/>
        </w:rPr>
        <w:t>Add</w:t>
      </w:r>
      <w:r>
        <w:t>.</w:t>
      </w:r>
    </w:p>
    <w:p w:rsidR="00F923BA" w:rsidRDefault="00F923BA" w:rsidP="00F923BA">
      <w:pPr>
        <w:pStyle w:val="List"/>
      </w:pPr>
      <w:r>
        <w:t>2.</w:t>
      </w:r>
      <w:r>
        <w:tab/>
        <w:t xml:space="preserve">Use the Add Group Credential dialog box, shown in Figure </w:t>
      </w:r>
      <w:r w:rsidR="00BA7825">
        <w:t>30</w:t>
      </w:r>
      <w:r>
        <w:t>, to add credentials to the user’s profile</w:t>
      </w:r>
      <w:r w:rsidR="009A1462">
        <w:t>, as shown in Figure 3</w:t>
      </w:r>
      <w:r w:rsidR="00D409AC">
        <w:t>2</w:t>
      </w:r>
      <w:r>
        <w:t>.</w:t>
      </w:r>
    </w:p>
    <w:p w:rsidR="00F923BA" w:rsidRDefault="00F923BA" w:rsidP="00F923BA">
      <w:pPr>
        <w:pStyle w:val="Le"/>
      </w:pPr>
    </w:p>
    <w:p w:rsidR="00F923BA" w:rsidRDefault="00F923BA" w:rsidP="00F923BA">
      <w:pPr>
        <w:pStyle w:val="BodyText"/>
      </w:pPr>
      <w:r>
        <w:rPr>
          <w:noProof/>
        </w:rPr>
        <w:drawing>
          <wp:inline distT="0" distB="0" distL="0" distR="0">
            <wp:extent cx="2286000" cy="1028700"/>
            <wp:effectExtent l="19050" t="0" r="0" b="0"/>
            <wp:docPr id="17" name="Picture 16" descr="&lt;Guid&gt;565fd382-7f24-4c32-8dbc-d114515b4f22&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8.jpg"/>
                    <pic:cNvPicPr/>
                  </pic:nvPicPr>
                  <pic:blipFill>
                    <a:blip r:embed="rId48" cstate="print"/>
                    <a:stretch>
                      <a:fillRect/>
                    </a:stretch>
                  </pic:blipFill>
                  <pic:spPr>
                    <a:xfrm>
                      <a:off x="0" y="0"/>
                      <a:ext cx="2286000" cy="1028700"/>
                    </a:xfrm>
                    <a:prstGeom prst="rect">
                      <a:avLst/>
                    </a:prstGeom>
                  </pic:spPr>
                </pic:pic>
              </a:graphicData>
            </a:graphic>
          </wp:inline>
        </w:drawing>
      </w:r>
    </w:p>
    <w:p w:rsidR="00F923BA" w:rsidRDefault="00F923BA" w:rsidP="00F923BA">
      <w:pPr>
        <w:pStyle w:val="FigCap"/>
      </w:pPr>
      <w:r>
        <w:t xml:space="preserve">Figure </w:t>
      </w:r>
      <w:r w:rsidR="00D409AC">
        <w:t>32</w:t>
      </w:r>
      <w:r>
        <w:t>. Add Group Credential dialog box</w:t>
      </w:r>
    </w:p>
    <w:p w:rsidR="00F923BA" w:rsidRDefault="00F923BA" w:rsidP="00F923BA">
      <w:pPr>
        <w:pStyle w:val="BodyText"/>
      </w:pPr>
      <w:r>
        <w:t>Use the Roles box to assign roles to the group.</w:t>
      </w:r>
    </w:p>
    <w:p w:rsidR="00F923BA" w:rsidRDefault="00F923BA" w:rsidP="00F923BA">
      <w:pPr>
        <w:pStyle w:val="Procedure"/>
      </w:pPr>
      <w:r>
        <w:t>To assign users to a group</w:t>
      </w:r>
    </w:p>
    <w:p w:rsidR="00F923BA" w:rsidRDefault="00F923BA" w:rsidP="00F923BA">
      <w:pPr>
        <w:pStyle w:val="List"/>
      </w:pPr>
      <w:r>
        <w:t>1.</w:t>
      </w:r>
      <w:r>
        <w:tab/>
      </w:r>
      <w:r w:rsidR="003277B8">
        <w:t>In the Groups working pane, c</w:t>
      </w:r>
      <w:r>
        <w:t xml:space="preserve">lick </w:t>
      </w:r>
      <w:r w:rsidRPr="00F923BA">
        <w:rPr>
          <w:b/>
        </w:rPr>
        <w:t>Add</w:t>
      </w:r>
      <w:r>
        <w:t>.</w:t>
      </w:r>
    </w:p>
    <w:p w:rsidR="00F923BA" w:rsidRDefault="00F923BA" w:rsidP="00F923BA">
      <w:pPr>
        <w:pStyle w:val="List"/>
      </w:pPr>
      <w:r>
        <w:t>2.</w:t>
      </w:r>
      <w:r>
        <w:tab/>
        <w:t xml:space="preserve">Use the Add Users dialog box, </w:t>
      </w:r>
      <w:r w:rsidR="00EA5002">
        <w:t xml:space="preserve">as </w:t>
      </w:r>
      <w:r>
        <w:t xml:space="preserve">shown in Figure </w:t>
      </w:r>
      <w:r w:rsidR="00D409AC">
        <w:t>33</w:t>
      </w:r>
      <w:r>
        <w:t>, to add users to the group</w:t>
      </w:r>
      <w:r w:rsidR="00835819">
        <w:t>, identified by their Trident user name</w:t>
      </w:r>
      <w:r>
        <w:t>.</w:t>
      </w:r>
    </w:p>
    <w:p w:rsidR="00F923BA" w:rsidRDefault="00F923BA" w:rsidP="00F923BA">
      <w:pPr>
        <w:pStyle w:val="Le"/>
      </w:pPr>
    </w:p>
    <w:p w:rsidR="00F923BA" w:rsidRDefault="00D01DE8" w:rsidP="00F923BA">
      <w:pPr>
        <w:pStyle w:val="BodyText"/>
      </w:pPr>
      <w:r>
        <w:rPr>
          <w:noProof/>
        </w:rPr>
        <w:drawing>
          <wp:inline distT="0" distB="0" distL="0" distR="0">
            <wp:extent cx="2343150" cy="1600200"/>
            <wp:effectExtent l="19050" t="0" r="0" b="0"/>
            <wp:docPr id="26" name="Picture 25" descr="&lt;Guid&gt;f5566484-ab6a-4fbd-9ccd-7af25673ba3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9.jpg"/>
                    <pic:cNvPicPr/>
                  </pic:nvPicPr>
                  <pic:blipFill>
                    <a:blip r:embed="rId49" cstate="print"/>
                    <a:stretch>
                      <a:fillRect/>
                    </a:stretch>
                  </pic:blipFill>
                  <pic:spPr>
                    <a:xfrm>
                      <a:off x="0" y="0"/>
                      <a:ext cx="2343150" cy="1600200"/>
                    </a:xfrm>
                    <a:prstGeom prst="rect">
                      <a:avLst/>
                    </a:prstGeom>
                  </pic:spPr>
                </pic:pic>
              </a:graphicData>
            </a:graphic>
          </wp:inline>
        </w:drawing>
      </w:r>
    </w:p>
    <w:p w:rsidR="00F923BA" w:rsidRPr="00F923BA" w:rsidRDefault="00F923BA" w:rsidP="00F923BA">
      <w:pPr>
        <w:pStyle w:val="FigCap"/>
      </w:pPr>
      <w:r>
        <w:t xml:space="preserve">Figure </w:t>
      </w:r>
      <w:r w:rsidR="00D409AC">
        <w:t>33</w:t>
      </w:r>
      <w:r>
        <w:t>. Add Users dialog box</w:t>
      </w:r>
    </w:p>
    <w:p w:rsidR="00D01DE8" w:rsidRDefault="00D01DE8" w:rsidP="00D01DE8">
      <w:pPr>
        <w:pStyle w:val="BodyTextLink"/>
      </w:pPr>
      <w:r>
        <w:t>The Group working pane has two buttons:</w:t>
      </w:r>
    </w:p>
    <w:p w:rsidR="00D01DE8" w:rsidRDefault="00D01DE8" w:rsidP="00D01DE8">
      <w:pPr>
        <w:pStyle w:val="BulletList"/>
      </w:pPr>
      <w:r w:rsidRPr="005733A5">
        <w:rPr>
          <w:b/>
        </w:rPr>
        <w:t>Delete</w:t>
      </w:r>
      <w:r>
        <w:t xml:space="preserve"> deletes the selected group.</w:t>
      </w:r>
    </w:p>
    <w:p w:rsidR="00D01DE8" w:rsidRDefault="00D01DE8" w:rsidP="00D01DE8">
      <w:pPr>
        <w:pStyle w:val="BulletList"/>
      </w:pPr>
      <w:r>
        <w:rPr>
          <w:b/>
        </w:rPr>
        <w:t>Add User</w:t>
      </w:r>
      <w:r>
        <w:t xml:space="preserve"> adds a new user.</w:t>
      </w:r>
    </w:p>
    <w:p w:rsidR="00D01DE8" w:rsidRDefault="00D01DE8" w:rsidP="00D01DE8">
      <w:pPr>
        <w:pStyle w:val="Le"/>
      </w:pPr>
    </w:p>
    <w:p w:rsidR="00D01DE8" w:rsidRDefault="00D01DE8" w:rsidP="00D01DE8">
      <w:pPr>
        <w:pStyle w:val="BodyText"/>
      </w:pPr>
      <w:r>
        <w:t xml:space="preserve">When you click </w:t>
      </w:r>
      <w:r w:rsidRPr="003277B8">
        <w:rPr>
          <w:b/>
        </w:rPr>
        <w:t>Add User</w:t>
      </w:r>
      <w:r>
        <w:t xml:space="preserve">, Registry Manager displays a working pane that is nearly identical to Figure </w:t>
      </w:r>
      <w:r w:rsidR="00D409AC">
        <w:t>31</w:t>
      </w:r>
      <w:r>
        <w:t>, but it lacks group data.</w:t>
      </w:r>
    </w:p>
    <w:p w:rsidR="00D01DE8" w:rsidRDefault="00D01DE8" w:rsidP="00D01DE8">
      <w:pPr>
        <w:pStyle w:val="Procedure"/>
      </w:pPr>
      <w:r>
        <w:t>To add a new user</w:t>
      </w:r>
    </w:p>
    <w:p w:rsidR="00D01DE8" w:rsidRDefault="00D01DE8" w:rsidP="00D01DE8">
      <w:pPr>
        <w:pStyle w:val="List"/>
      </w:pPr>
      <w:r>
        <w:t>1.</w:t>
      </w:r>
      <w:r>
        <w:tab/>
      </w:r>
      <w:r w:rsidR="003277B8">
        <w:t>In the Add User working pane, s</w:t>
      </w:r>
      <w:r>
        <w:t xml:space="preserve">pecify a groupname in the </w:t>
      </w:r>
      <w:r w:rsidRPr="00860B69">
        <w:rPr>
          <w:b/>
        </w:rPr>
        <w:t>Name</w:t>
      </w:r>
      <w:r>
        <w:t xml:space="preserve"> box.</w:t>
      </w:r>
    </w:p>
    <w:p w:rsidR="00D01DE8" w:rsidRDefault="00D01DE8" w:rsidP="00D01DE8">
      <w:pPr>
        <w:pStyle w:val="List"/>
      </w:pPr>
      <w:r>
        <w:t>2.</w:t>
      </w:r>
      <w:r>
        <w:tab/>
        <w:t xml:space="preserve">Optionally, add one or more credentials in the </w:t>
      </w:r>
      <w:r w:rsidRPr="00860B69">
        <w:rPr>
          <w:b/>
        </w:rPr>
        <w:t>Credentials</w:t>
      </w:r>
      <w:r>
        <w:t xml:space="preserve"> box.</w:t>
      </w:r>
    </w:p>
    <w:p w:rsidR="00D01DE8" w:rsidRDefault="00D01DE8" w:rsidP="00D01DE8">
      <w:pPr>
        <w:pStyle w:val="List"/>
      </w:pPr>
      <w:r>
        <w:t>3.</w:t>
      </w:r>
      <w:r>
        <w:tab/>
        <w:t>Assign appropriate roles.</w:t>
      </w:r>
    </w:p>
    <w:p w:rsidR="00D01DE8" w:rsidRDefault="00D01DE8" w:rsidP="00D01DE8">
      <w:pPr>
        <w:pStyle w:val="List"/>
      </w:pPr>
      <w:r>
        <w:t>4.</w:t>
      </w:r>
      <w:r>
        <w:tab/>
        <w:t>Assign users to the group.</w:t>
      </w:r>
    </w:p>
    <w:p w:rsidR="00D01DE8" w:rsidRPr="005733A5" w:rsidRDefault="00D01DE8" w:rsidP="00D01DE8">
      <w:pPr>
        <w:pStyle w:val="List"/>
      </w:pPr>
      <w:r>
        <w:t>5.</w:t>
      </w:r>
      <w:r>
        <w:tab/>
        <w:t xml:space="preserve">Click </w:t>
      </w:r>
      <w:r w:rsidRPr="005733A5">
        <w:rPr>
          <w:b/>
        </w:rPr>
        <w:t>Save</w:t>
      </w:r>
      <w:r>
        <w:t xml:space="preserve"> to add the group to the Trident Registry.</w:t>
      </w:r>
    </w:p>
    <w:p w:rsidR="00692B98" w:rsidRDefault="00692B98" w:rsidP="00F64A5B">
      <w:pPr>
        <w:pStyle w:val="Heading1"/>
      </w:pPr>
      <w:bookmarkStart w:id="68" w:name="_Toc245220562"/>
      <w:r>
        <w:lastRenderedPageBreak/>
        <w:t>How to Manage Settings</w:t>
      </w:r>
      <w:bookmarkEnd w:id="68"/>
    </w:p>
    <w:p w:rsidR="00692B98" w:rsidRDefault="00692B98" w:rsidP="00217F46">
      <w:pPr>
        <w:pStyle w:val="BodyTextLink"/>
      </w:pPr>
      <w:r>
        <w:t xml:space="preserve">Administrators can use the </w:t>
      </w:r>
      <w:r w:rsidRPr="00DC2709">
        <w:rPr>
          <w:b/>
        </w:rPr>
        <w:t>Settings</w:t>
      </w:r>
      <w:r>
        <w:t xml:space="preserve"> toolbar to specify global settings and system policy settings.</w:t>
      </w:r>
    </w:p>
    <w:p w:rsidR="00DC2709" w:rsidRDefault="00DC2709" w:rsidP="00DC2709">
      <w:pPr>
        <w:pStyle w:val="BodyTextLink"/>
      </w:pPr>
      <w:r>
        <w:t xml:space="preserve">Global settings allow you to specify how workflows store data products in external Trident Registries, by specifying minimum and maximum values. These values are system settings and apply to </w:t>
      </w:r>
      <w:r w:rsidR="00835819">
        <w:t>any connected Trident Registry</w:t>
      </w:r>
      <w:r>
        <w:t>.</w:t>
      </w:r>
    </w:p>
    <w:p w:rsidR="00DC2709" w:rsidRDefault="00DC2709" w:rsidP="00DC2709">
      <w:pPr>
        <w:pStyle w:val="BulletList"/>
      </w:pPr>
      <w:r>
        <w:t>If a data product is smaller than the minimum value, it is stored locally.</w:t>
      </w:r>
    </w:p>
    <w:p w:rsidR="00DC2709" w:rsidRDefault="00DC2709" w:rsidP="00DC2709">
      <w:pPr>
        <w:pStyle w:val="BulletList"/>
      </w:pPr>
      <w:r>
        <w:t xml:space="preserve">If a data product is larger than the maximum value, </w:t>
      </w:r>
      <w:r w:rsidR="00835819">
        <w:t>Trident does not write the data to the external Trident Registry.</w:t>
      </w:r>
    </w:p>
    <w:p w:rsidR="00DC2709" w:rsidRPr="00DC2709" w:rsidRDefault="00DC2709" w:rsidP="00DC2709">
      <w:pPr>
        <w:pStyle w:val="BulletList"/>
      </w:pPr>
      <w:r>
        <w:t>Otherwise, the data product is stored in the external Trident Registry.</w:t>
      </w:r>
    </w:p>
    <w:p w:rsidR="00692B98" w:rsidRDefault="00692B98" w:rsidP="00692B98">
      <w:pPr>
        <w:pStyle w:val="Procedure"/>
      </w:pPr>
      <w:r>
        <w:t>To specify global settings</w:t>
      </w:r>
    </w:p>
    <w:p w:rsidR="00692B98" w:rsidRDefault="00DC2709" w:rsidP="003277B8">
      <w:pPr>
        <w:pStyle w:val="List"/>
        <w:keepNext/>
      </w:pPr>
      <w:r>
        <w:t>1.</w:t>
      </w:r>
      <w:r>
        <w:tab/>
      </w:r>
      <w:r w:rsidR="00EB3C62">
        <w:t>C</w:t>
      </w:r>
      <w:r w:rsidR="003277B8">
        <w:t xml:space="preserve">lick the </w:t>
      </w:r>
      <w:r w:rsidR="003277B8" w:rsidRPr="003277B8">
        <w:rPr>
          <w:b/>
        </w:rPr>
        <w:t>Settings</w:t>
      </w:r>
      <w:r w:rsidR="003277B8">
        <w:t xml:space="preserve"> tab, and then c</w:t>
      </w:r>
      <w:r>
        <w:t xml:space="preserve">lick </w:t>
      </w:r>
      <w:r w:rsidRPr="00DC2709">
        <w:rPr>
          <w:b/>
        </w:rPr>
        <w:t>Global Setting</w:t>
      </w:r>
      <w:r w:rsidR="00EB3C62">
        <w:t xml:space="preserve"> on the toolbar</w:t>
      </w:r>
      <w:r>
        <w:t>.</w:t>
      </w:r>
    </w:p>
    <w:p w:rsidR="00DC2709" w:rsidRDefault="00DC2709" w:rsidP="00692B98">
      <w:pPr>
        <w:pStyle w:val="List"/>
      </w:pPr>
      <w:r>
        <w:t>2.</w:t>
      </w:r>
      <w:r>
        <w:tab/>
      </w:r>
      <w:r w:rsidR="003277B8">
        <w:t>In the Global Settings di</w:t>
      </w:r>
      <w:r w:rsidR="00D409AC">
        <w:t>alog box, as shown in Figure 34</w:t>
      </w:r>
      <w:r w:rsidR="003277B8">
        <w:t>, s</w:t>
      </w:r>
      <w:r>
        <w:t>elect an external registry.</w:t>
      </w:r>
    </w:p>
    <w:p w:rsidR="00DC2709" w:rsidRDefault="00DC2709" w:rsidP="00692B98">
      <w:pPr>
        <w:pStyle w:val="List"/>
      </w:pPr>
      <w:r>
        <w:t>3.</w:t>
      </w:r>
      <w:r>
        <w:tab/>
        <w:t>Set the minimum and maximum data storage values.</w:t>
      </w:r>
    </w:p>
    <w:p w:rsidR="00DC2709" w:rsidRDefault="00DC2709" w:rsidP="00DC2709">
      <w:pPr>
        <w:pStyle w:val="Le"/>
      </w:pPr>
    </w:p>
    <w:p w:rsidR="00DC2709" w:rsidRDefault="00DC2709" w:rsidP="00DC2709">
      <w:pPr>
        <w:pStyle w:val="BodyText"/>
      </w:pPr>
      <w:r>
        <w:rPr>
          <w:noProof/>
        </w:rPr>
        <w:drawing>
          <wp:inline distT="0" distB="0" distL="0" distR="0">
            <wp:extent cx="2857500" cy="2857500"/>
            <wp:effectExtent l="19050" t="0" r="0" b="0"/>
            <wp:docPr id="12" name="Picture 11" descr="&lt;Guid&gt;e02937fc-ce8e-4110-b6de-16554a3e759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30.jpg"/>
                    <pic:cNvPicPr/>
                  </pic:nvPicPr>
                  <pic:blipFill>
                    <a:blip r:embed="rId50" cstate="print"/>
                    <a:stretch>
                      <a:fillRect/>
                    </a:stretch>
                  </pic:blipFill>
                  <pic:spPr>
                    <a:xfrm>
                      <a:off x="0" y="0"/>
                      <a:ext cx="2857500" cy="2857500"/>
                    </a:xfrm>
                    <a:prstGeom prst="rect">
                      <a:avLst/>
                    </a:prstGeom>
                  </pic:spPr>
                </pic:pic>
              </a:graphicData>
            </a:graphic>
          </wp:inline>
        </w:drawing>
      </w:r>
    </w:p>
    <w:p w:rsidR="00DC2709" w:rsidRDefault="00DC2709" w:rsidP="00DC2709">
      <w:pPr>
        <w:pStyle w:val="FigCap"/>
      </w:pPr>
      <w:r>
        <w:t>Figure 3</w:t>
      </w:r>
      <w:r w:rsidR="00D409AC">
        <w:t>4</w:t>
      </w:r>
      <w:r>
        <w:t>. Global Settings dialog box</w:t>
      </w:r>
    </w:p>
    <w:p w:rsidR="003E744D" w:rsidRDefault="003E744D" w:rsidP="003E744D">
      <w:pPr>
        <w:pStyle w:val="BodyTextLink"/>
      </w:pPr>
      <w:r>
        <w:t>System policy allows you add administrators, users, and groups, and to specify policy settings for the following:</w:t>
      </w:r>
    </w:p>
    <w:p w:rsidR="003E744D" w:rsidRDefault="003E744D" w:rsidP="003E744D">
      <w:pPr>
        <w:pStyle w:val="BulletList"/>
      </w:pPr>
      <w:r>
        <w:t>Allow anonymous users to run workflows.</w:t>
      </w:r>
    </w:p>
    <w:p w:rsidR="003E744D" w:rsidRDefault="003E744D" w:rsidP="003E744D">
      <w:pPr>
        <w:pStyle w:val="BodyTextIndent"/>
      </w:pPr>
      <w:r>
        <w:t xml:space="preserve">If this policy is enabled, anonymous users can run </w:t>
      </w:r>
      <w:r w:rsidR="00885982">
        <w:t xml:space="preserve">Microsoft </w:t>
      </w:r>
      <w:r>
        <w:t>Silverlight</w:t>
      </w:r>
      <w:r w:rsidR="00885982">
        <w:t>™</w:t>
      </w:r>
      <w:r>
        <w:t xml:space="preserve"> workflows without signing in. This setting applies only to Silverlight workflows and only to those workflows that allow anonymous users.</w:t>
      </w:r>
    </w:p>
    <w:p w:rsidR="003E744D" w:rsidRDefault="003E744D" w:rsidP="003E744D">
      <w:pPr>
        <w:pStyle w:val="BulletList"/>
      </w:pPr>
      <w:r>
        <w:t>Automatically create a user who is a member of a recognized group.</w:t>
      </w:r>
    </w:p>
    <w:p w:rsidR="003E744D" w:rsidRDefault="003E744D" w:rsidP="003E744D">
      <w:pPr>
        <w:pStyle w:val="BodyTextIndent"/>
      </w:pPr>
      <w:r>
        <w:lastRenderedPageBreak/>
        <w:t>If you are a member of a recognized group, you can sign into the Trident Registry even if you are not an individual member of the Users group. If this setting is enabled, Trident automatically adds the user to the Users group.</w:t>
      </w:r>
    </w:p>
    <w:p w:rsidR="003E744D" w:rsidRDefault="003E744D" w:rsidP="003E744D">
      <w:pPr>
        <w:pStyle w:val="Le"/>
      </w:pPr>
    </w:p>
    <w:p w:rsidR="003E744D" w:rsidRDefault="003E744D" w:rsidP="003E744D">
      <w:pPr>
        <w:pStyle w:val="Procedure"/>
      </w:pPr>
      <w:r>
        <w:t>To set system policy</w:t>
      </w:r>
    </w:p>
    <w:p w:rsidR="003E744D" w:rsidRDefault="003E744D" w:rsidP="003E744D">
      <w:pPr>
        <w:pStyle w:val="List"/>
      </w:pPr>
      <w:r>
        <w:t>1.</w:t>
      </w:r>
      <w:r>
        <w:tab/>
      </w:r>
      <w:r w:rsidR="00751A04">
        <w:t xml:space="preserve">In the </w:t>
      </w:r>
      <w:r w:rsidR="00751A04" w:rsidRPr="00EB3C62">
        <w:rPr>
          <w:b/>
        </w:rPr>
        <w:t>Settings</w:t>
      </w:r>
      <w:r w:rsidR="00751A04">
        <w:t xml:space="preserve"> </w:t>
      </w:r>
      <w:r w:rsidR="00EB3C62">
        <w:t>toolbar</w:t>
      </w:r>
      <w:r w:rsidR="00751A04">
        <w:t>, c</w:t>
      </w:r>
      <w:r>
        <w:t xml:space="preserve">lick </w:t>
      </w:r>
      <w:r w:rsidRPr="00751A04">
        <w:rPr>
          <w:b/>
        </w:rPr>
        <w:t>System Policy</w:t>
      </w:r>
      <w:r>
        <w:t>.</w:t>
      </w:r>
    </w:p>
    <w:p w:rsidR="003E744D" w:rsidRDefault="003E744D" w:rsidP="003E744D">
      <w:pPr>
        <w:pStyle w:val="List"/>
      </w:pPr>
      <w:r>
        <w:t>2.</w:t>
      </w:r>
      <w:r>
        <w:tab/>
      </w:r>
      <w:r w:rsidR="00751A04">
        <w:t>In the System Policy dialog box, as show</w:t>
      </w:r>
      <w:r w:rsidR="00D409AC">
        <w:t>n in Figure 35</w:t>
      </w:r>
      <w:r w:rsidR="00751A04">
        <w:t xml:space="preserve">, </w:t>
      </w:r>
      <w:r w:rsidR="002B3252">
        <w:t>check or uncheck</w:t>
      </w:r>
      <w:r>
        <w:t xml:space="preserve"> </w:t>
      </w:r>
      <w:r w:rsidRPr="00751A04">
        <w:rPr>
          <w:b/>
        </w:rPr>
        <w:t>Enable Anonymous</w:t>
      </w:r>
      <w:r>
        <w:t xml:space="preserve">, </w:t>
      </w:r>
      <w:r w:rsidR="00751A04">
        <w:t>depending on whether you want to allow</w:t>
      </w:r>
      <w:r>
        <w:t xml:space="preserve"> access by anonymous users.</w:t>
      </w:r>
    </w:p>
    <w:p w:rsidR="003E744D" w:rsidRDefault="002B3252" w:rsidP="003E744D">
      <w:pPr>
        <w:pStyle w:val="List"/>
      </w:pPr>
      <w:r>
        <w:t>3.</w:t>
      </w:r>
      <w:r>
        <w:tab/>
        <w:t xml:space="preserve">Check or uncheck </w:t>
      </w:r>
      <w:r w:rsidR="003E744D" w:rsidRPr="00751A04">
        <w:rPr>
          <w:b/>
        </w:rPr>
        <w:t>Automatically create user if group matches</w:t>
      </w:r>
      <w:r w:rsidR="00751A04">
        <w:t>, depending on whether you want</w:t>
      </w:r>
      <w:r w:rsidR="003E744D">
        <w:t xml:space="preserve"> to add new users</w:t>
      </w:r>
      <w:r w:rsidR="00860B69">
        <w:t xml:space="preserve"> automatically</w:t>
      </w:r>
      <w:r w:rsidR="003E744D">
        <w:t xml:space="preserve"> from recognized groups.</w:t>
      </w:r>
    </w:p>
    <w:p w:rsidR="003E744D" w:rsidRDefault="00860B69" w:rsidP="003E744D">
      <w:pPr>
        <w:pStyle w:val="List"/>
      </w:pPr>
      <w:r>
        <w:t>4</w:t>
      </w:r>
      <w:r w:rsidR="003E744D">
        <w:t>.</w:t>
      </w:r>
      <w:r w:rsidR="003E744D">
        <w:tab/>
        <w:t xml:space="preserve">Click </w:t>
      </w:r>
      <w:r w:rsidR="003E744D" w:rsidRPr="00751A04">
        <w:rPr>
          <w:b/>
        </w:rPr>
        <w:t>Add</w:t>
      </w:r>
      <w:r w:rsidR="003E744D">
        <w:t xml:space="preserve"> or </w:t>
      </w:r>
      <w:r w:rsidR="003E744D" w:rsidRPr="00751A04">
        <w:rPr>
          <w:b/>
        </w:rPr>
        <w:t>Remove</w:t>
      </w:r>
      <w:r w:rsidR="003E744D">
        <w:t xml:space="preserve"> </w:t>
      </w:r>
      <w:r w:rsidR="00751A04">
        <w:t>to manage</w:t>
      </w:r>
      <w:r w:rsidR="003E744D">
        <w:t xml:space="preserve"> users </w:t>
      </w:r>
      <w:r w:rsidR="00751A04">
        <w:t>on</w:t>
      </w:r>
      <w:r w:rsidR="003E744D">
        <w:t xml:space="preserve"> the Administrators, Users, or Guests lists.</w:t>
      </w:r>
    </w:p>
    <w:p w:rsidR="003E744D" w:rsidRDefault="003E744D" w:rsidP="003E744D">
      <w:pPr>
        <w:pStyle w:val="Le"/>
      </w:pPr>
    </w:p>
    <w:p w:rsidR="003E744D" w:rsidRDefault="00224080" w:rsidP="003E744D">
      <w:pPr>
        <w:pStyle w:val="BodyText"/>
      </w:pPr>
      <w:r>
        <w:pict>
          <v:shape id="_x0000_i1035" type="#_x0000_t75" alt="&lt;Guid&gt;b3cc1db9-1a3c-47e5-ba99-7f16f8a4c4b1&lt;/Guid&gt;" style="width:303.75pt;height:303.75pt">
            <v:imagedata r:id="rId51" o:title=""/>
          </v:shape>
        </w:pict>
      </w:r>
    </w:p>
    <w:p w:rsidR="003E744D" w:rsidRPr="003E744D" w:rsidRDefault="003E744D" w:rsidP="002D0779">
      <w:pPr>
        <w:pStyle w:val="FigCap"/>
      </w:pPr>
      <w:r>
        <w:t>Figure 3</w:t>
      </w:r>
      <w:r w:rsidR="00D409AC">
        <w:t>5</w:t>
      </w:r>
      <w:r>
        <w:t>. System Policy dialog box</w:t>
      </w:r>
    </w:p>
    <w:p w:rsidR="00F64A5B" w:rsidRDefault="00F64A5B" w:rsidP="00860B69">
      <w:pPr>
        <w:pStyle w:val="Heading1"/>
        <w:pageBreakBefore/>
      </w:pPr>
      <w:bookmarkStart w:id="69" w:name="_Toc245220563"/>
      <w:r>
        <w:lastRenderedPageBreak/>
        <w:t>Resources</w:t>
      </w:r>
      <w:bookmarkEnd w:id="63"/>
      <w:bookmarkEnd w:id="69"/>
    </w:p>
    <w:p w:rsidR="00F64A5B" w:rsidRDefault="00F64A5B" w:rsidP="009D517F">
      <w:pPr>
        <w:pStyle w:val="BodyText"/>
        <w:keepNext/>
        <w:keepLines/>
      </w:pPr>
      <w:r>
        <w:t>This section provides links to additional information about Trident Workbench and related topics.</w:t>
      </w:r>
    </w:p>
    <w:p w:rsidR="00F64A5B" w:rsidRDefault="00F64A5B" w:rsidP="00F64A5B">
      <w:pPr>
        <w:pStyle w:val="DT"/>
      </w:pPr>
      <w:r>
        <w:t>Microsoft Research Web site</w:t>
      </w:r>
    </w:p>
    <w:p w:rsidR="00F64A5B" w:rsidRDefault="005709CD" w:rsidP="009D517F">
      <w:pPr>
        <w:pStyle w:val="DL"/>
        <w:keepNext/>
      </w:pPr>
      <w:hyperlink r:id="rId52" w:history="1">
        <w:r w:rsidR="0072494D" w:rsidRPr="0072494D">
          <w:rPr>
            <w:rStyle w:val="Hyperlink"/>
          </w:rPr>
          <w:t>http://</w:t>
        </w:r>
        <w:r w:rsidR="00F64A5B" w:rsidRPr="0072494D">
          <w:rPr>
            <w:rStyle w:val="Hyperlink"/>
          </w:rPr>
          <w:t>research.</w:t>
        </w:r>
        <w:r w:rsidR="0072494D" w:rsidRPr="0072494D">
          <w:rPr>
            <w:rStyle w:val="Hyperlink"/>
          </w:rPr>
          <w:t>microsoft</w:t>
        </w:r>
        <w:r w:rsidR="00F64A5B" w:rsidRPr="0072494D">
          <w:rPr>
            <w:rStyle w:val="Hyperlink"/>
          </w:rPr>
          <w:t>.com</w:t>
        </w:r>
      </w:hyperlink>
    </w:p>
    <w:p w:rsidR="006C6465" w:rsidRDefault="0064267C" w:rsidP="006C6465">
      <w:pPr>
        <w:pStyle w:val="DT"/>
      </w:pPr>
      <w:r>
        <w:t>Project Trident Web site</w:t>
      </w:r>
    </w:p>
    <w:p w:rsidR="006C6465" w:rsidRDefault="005709CD" w:rsidP="006C6465">
      <w:pPr>
        <w:pStyle w:val="DL"/>
      </w:pPr>
      <w:hyperlink r:id="rId53" w:history="1">
        <w:r w:rsidR="006C6465" w:rsidRPr="00231E2A">
          <w:rPr>
            <w:rStyle w:val="Hyperlink"/>
          </w:rPr>
          <w:t>http://research.microsoft.com/en-us/collaboration/tools/trident.aspx</w:t>
        </w:r>
      </w:hyperlink>
      <w:r w:rsidR="006C6465">
        <w:t xml:space="preserve"> </w:t>
      </w:r>
      <w:r w:rsidR="005A4A86">
        <w:br/>
        <w:t xml:space="preserve">Provides all documentation for the </w:t>
      </w:r>
      <w:r w:rsidR="00E95EBC">
        <w:t>Project Trident</w:t>
      </w:r>
      <w:r w:rsidR="005A4A86">
        <w:t>, including:</w:t>
      </w:r>
      <w:r w:rsidR="005A4A86">
        <w:br/>
        <w:t xml:space="preserve"> “Trident Composer User’s Guide” </w:t>
      </w:r>
      <w:r w:rsidR="005A4A86">
        <w:br/>
        <w:t>“Trident Programming Guide”</w:t>
      </w:r>
    </w:p>
    <w:p w:rsidR="006C6465" w:rsidRDefault="006C6465" w:rsidP="006C6465">
      <w:pPr>
        <w:pStyle w:val="DT"/>
      </w:pPr>
      <w:r>
        <w:t>Windows Workflow Foundation on MSDN</w:t>
      </w:r>
    </w:p>
    <w:p w:rsidR="006C6465" w:rsidRDefault="005709CD" w:rsidP="006C6465">
      <w:pPr>
        <w:pStyle w:val="DL"/>
      </w:pPr>
      <w:hyperlink r:id="rId54" w:history="1">
        <w:r w:rsidR="006C6465" w:rsidRPr="00E46FD4">
          <w:rPr>
            <w:rStyle w:val="Hyperlink"/>
          </w:rPr>
          <w:t>http://msdn.microsoft.com/en-us/library/ms735967.aspx</w:t>
        </w:r>
      </w:hyperlink>
    </w:p>
    <w:p w:rsidR="00796CA6" w:rsidRDefault="00796CA6" w:rsidP="00796CA6">
      <w:pPr>
        <w:pStyle w:val="DT"/>
      </w:pPr>
      <w:r>
        <w:t>My Experiment</w:t>
      </w:r>
    </w:p>
    <w:p w:rsidR="00157AD9" w:rsidRPr="00157AD9" w:rsidRDefault="005709CD" w:rsidP="00796CA6">
      <w:pPr>
        <w:pStyle w:val="DL"/>
      </w:pPr>
      <w:hyperlink r:id="rId55" w:history="1">
        <w:r w:rsidR="00796CA6" w:rsidRPr="006D46F5">
          <w:rPr>
            <w:rStyle w:val="Hyperlink"/>
          </w:rPr>
          <w:t>http://www.myexperiment.org/</w:t>
        </w:r>
      </w:hyperlink>
    </w:p>
    <w:p w:rsidR="00F64A5B" w:rsidRDefault="00F64A5B" w:rsidP="00C958EC">
      <w:pPr>
        <w:pStyle w:val="Le"/>
      </w:pPr>
    </w:p>
    <w:sectPr w:rsidR="00F64A5B" w:rsidSect="00876B66">
      <w:headerReference w:type="default" r:id="rId56"/>
      <w:footerReference w:type="default" r:id="rId57"/>
      <w:pgSz w:w="12240" w:h="15840" w:code="1"/>
      <w:pgMar w:top="1440" w:right="1920" w:bottom="1200" w:left="2640" w:header="720" w:footer="50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CB6" w:rsidRDefault="00F70CB6" w:rsidP="00DE77A4">
      <w:r>
        <w:separator/>
      </w:r>
    </w:p>
  </w:endnote>
  <w:endnote w:type="continuationSeparator" w:id="0">
    <w:p w:rsidR="00F70CB6" w:rsidRDefault="00F70CB6" w:rsidP="00DE77A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007B" w:rsidRDefault="005C4E7E">
    <w:pPr>
      <w:pStyle w:val="Footer"/>
    </w:pPr>
    <w:r>
      <w:t>Version 1.0 – November 6, 2009</w:t>
    </w:r>
    <w:r w:rsidR="0088007B">
      <w:br/>
      <w:t>© 2009 Microsoft Corporation. All rights reserved.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CB6" w:rsidRDefault="00F70CB6" w:rsidP="00DE77A4">
      <w:r>
        <w:separator/>
      </w:r>
    </w:p>
  </w:footnote>
  <w:footnote w:type="continuationSeparator" w:id="0">
    <w:p w:rsidR="00F70CB6" w:rsidRDefault="00F70CB6" w:rsidP="00DE77A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007B" w:rsidRDefault="005709CD" w:rsidP="00DE77A4">
    <w:pPr>
      <w:pStyle w:val="Header"/>
    </w:pPr>
    <w:fldSimple w:instr=" STYLEREF  Title  \* MERGEFORMAT ">
      <w:r w:rsidR="00224080">
        <w:rPr>
          <w:noProof/>
        </w:rPr>
        <w:t>Trident Management Studio User’s Guide</w:t>
      </w:r>
    </w:fldSimple>
    <w:r w:rsidR="0088007B">
      <w:t xml:space="preserve"> - </w:t>
    </w:r>
    <w:fldSimple w:instr=" PAGE ">
      <w:r w:rsidR="00224080">
        <w:rPr>
          <w:noProof/>
        </w:rPr>
        <w:t>4</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0D5D9E"/>
    <w:multiLevelType w:val="hybridMultilevel"/>
    <w:tmpl w:val="7422D0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32826E23"/>
    <w:multiLevelType w:val="hybridMultilevel"/>
    <w:tmpl w:val="F5D6B1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337B22C0"/>
    <w:multiLevelType w:val="hybridMultilevel"/>
    <w:tmpl w:val="BD26DB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BA31115"/>
    <w:multiLevelType w:val="hybridMultilevel"/>
    <w:tmpl w:val="0CFEC7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45A5134"/>
    <w:multiLevelType w:val="hybridMultilevel"/>
    <w:tmpl w:val="DDCA4A94"/>
    <w:lvl w:ilvl="0" w:tplc="880CB85C">
      <w:start w:val="1"/>
      <w:numFmt w:val="bullet"/>
      <w:pStyle w:val="BulletLis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
    <w:nsid w:val="712612F7"/>
    <w:multiLevelType w:val="hybridMultilevel"/>
    <w:tmpl w:val="C6F4174C"/>
    <w:lvl w:ilvl="0" w:tplc="1B6EA280">
      <w:start w:val="1"/>
      <w:numFmt w:val="bullet"/>
      <w:pStyle w:val="TableBullet"/>
      <w:lvlText w:val=""/>
      <w:lvlJc w:val="left"/>
      <w:pPr>
        <w:tabs>
          <w:tab w:val="num" w:pos="120"/>
        </w:tabs>
        <w:ind w:left="120" w:hanging="12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7BCD3018"/>
    <w:multiLevelType w:val="hybridMultilevel"/>
    <w:tmpl w:val="9A542188"/>
    <w:lvl w:ilvl="0" w:tplc="50148FD2">
      <w:start w:val="1"/>
      <w:numFmt w:val="bullet"/>
      <w:pStyle w:val="Checkbox"/>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2"/>
  </w:num>
  <w:num w:numId="4">
    <w:abstractNumId w:val="3"/>
  </w:num>
  <w:num w:numId="5">
    <w:abstractNumId w:val="1"/>
  </w:num>
  <w:num w:numId="6">
    <w:abstractNumId w:val="0"/>
  </w:num>
  <w:num w:numId="7">
    <w:abstractNumId w:val="6"/>
  </w:num>
  <w:num w:numId="8">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4"/>
  </w:num>
  <w:num w:numId="11">
    <w:abstractNumId w:val="4"/>
  </w:num>
  <w:num w:numId="12">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D724"/>
  <w:stylePaneSortMethod w:val="0000"/>
  <w:defaultTabStop w:val="720"/>
  <w:characterSpacingControl w:val="doNotCompress"/>
  <w:hdrShapeDefaults>
    <o:shapedefaults v:ext="edit" spidmax="207874"/>
  </w:hdrShapeDefaults>
  <w:footnotePr>
    <w:footnote w:id="-1"/>
    <w:footnote w:id="0"/>
  </w:footnotePr>
  <w:endnotePr>
    <w:endnote w:id="-1"/>
    <w:endnote w:id="0"/>
  </w:endnotePr>
  <w:compat/>
  <w:rsids>
    <w:rsidRoot w:val="00BC0085"/>
    <w:rsid w:val="000002BE"/>
    <w:rsid w:val="00011442"/>
    <w:rsid w:val="000155CD"/>
    <w:rsid w:val="00027EBA"/>
    <w:rsid w:val="00030E11"/>
    <w:rsid w:val="00031869"/>
    <w:rsid w:val="000321CF"/>
    <w:rsid w:val="00032C4F"/>
    <w:rsid w:val="0003317C"/>
    <w:rsid w:val="00033E61"/>
    <w:rsid w:val="00043884"/>
    <w:rsid w:val="000446F1"/>
    <w:rsid w:val="000602E8"/>
    <w:rsid w:val="000609CD"/>
    <w:rsid w:val="0006308A"/>
    <w:rsid w:val="0006680C"/>
    <w:rsid w:val="00067317"/>
    <w:rsid w:val="000718A3"/>
    <w:rsid w:val="00073BD2"/>
    <w:rsid w:val="00073D4C"/>
    <w:rsid w:val="00074745"/>
    <w:rsid w:val="00074F52"/>
    <w:rsid w:val="00077E76"/>
    <w:rsid w:val="00083DB1"/>
    <w:rsid w:val="0008467B"/>
    <w:rsid w:val="000876F1"/>
    <w:rsid w:val="00092D25"/>
    <w:rsid w:val="00096132"/>
    <w:rsid w:val="00097334"/>
    <w:rsid w:val="000A3F38"/>
    <w:rsid w:val="000B1CC2"/>
    <w:rsid w:val="000B34B3"/>
    <w:rsid w:val="000C2806"/>
    <w:rsid w:val="000C7BDC"/>
    <w:rsid w:val="000D64B2"/>
    <w:rsid w:val="000E1B28"/>
    <w:rsid w:val="000E2176"/>
    <w:rsid w:val="000E48B0"/>
    <w:rsid w:val="00106345"/>
    <w:rsid w:val="00110DEE"/>
    <w:rsid w:val="00115BBB"/>
    <w:rsid w:val="00121694"/>
    <w:rsid w:val="0012171A"/>
    <w:rsid w:val="00133310"/>
    <w:rsid w:val="0013473D"/>
    <w:rsid w:val="001425C9"/>
    <w:rsid w:val="00145413"/>
    <w:rsid w:val="001570BB"/>
    <w:rsid w:val="001579F4"/>
    <w:rsid w:val="00157AD9"/>
    <w:rsid w:val="00157D33"/>
    <w:rsid w:val="001625B3"/>
    <w:rsid w:val="0016290D"/>
    <w:rsid w:val="001711F5"/>
    <w:rsid w:val="0017171B"/>
    <w:rsid w:val="00177CC6"/>
    <w:rsid w:val="00180AC7"/>
    <w:rsid w:val="00184FF7"/>
    <w:rsid w:val="00185011"/>
    <w:rsid w:val="00193F65"/>
    <w:rsid w:val="001A593D"/>
    <w:rsid w:val="001C0D4A"/>
    <w:rsid w:val="001C6FFE"/>
    <w:rsid w:val="001D7396"/>
    <w:rsid w:val="001E15BA"/>
    <w:rsid w:val="001E2D86"/>
    <w:rsid w:val="001F1425"/>
    <w:rsid w:val="001F26CA"/>
    <w:rsid w:val="001F7024"/>
    <w:rsid w:val="00200075"/>
    <w:rsid w:val="002013BA"/>
    <w:rsid w:val="00201970"/>
    <w:rsid w:val="00206743"/>
    <w:rsid w:val="0021320C"/>
    <w:rsid w:val="00213BBA"/>
    <w:rsid w:val="00216588"/>
    <w:rsid w:val="00216B0B"/>
    <w:rsid w:val="00217F46"/>
    <w:rsid w:val="00220D6E"/>
    <w:rsid w:val="00224080"/>
    <w:rsid w:val="00224CC9"/>
    <w:rsid w:val="002268CE"/>
    <w:rsid w:val="00235E1A"/>
    <w:rsid w:val="00243D67"/>
    <w:rsid w:val="00244C01"/>
    <w:rsid w:val="00255606"/>
    <w:rsid w:val="002570F8"/>
    <w:rsid w:val="002578D0"/>
    <w:rsid w:val="00261D07"/>
    <w:rsid w:val="00263751"/>
    <w:rsid w:val="00265FA5"/>
    <w:rsid w:val="00266A54"/>
    <w:rsid w:val="00281722"/>
    <w:rsid w:val="00283173"/>
    <w:rsid w:val="0028604D"/>
    <w:rsid w:val="002966EE"/>
    <w:rsid w:val="002974D7"/>
    <w:rsid w:val="002A00E9"/>
    <w:rsid w:val="002A2B62"/>
    <w:rsid w:val="002A3090"/>
    <w:rsid w:val="002B1F6B"/>
    <w:rsid w:val="002B3252"/>
    <w:rsid w:val="002C7693"/>
    <w:rsid w:val="002D0779"/>
    <w:rsid w:val="002D1C9A"/>
    <w:rsid w:val="002F078D"/>
    <w:rsid w:val="002F1045"/>
    <w:rsid w:val="002F3F79"/>
    <w:rsid w:val="002F4644"/>
    <w:rsid w:val="0030168F"/>
    <w:rsid w:val="003117E4"/>
    <w:rsid w:val="00316E6B"/>
    <w:rsid w:val="0032264E"/>
    <w:rsid w:val="003277B8"/>
    <w:rsid w:val="00327A16"/>
    <w:rsid w:val="00336438"/>
    <w:rsid w:val="0034707B"/>
    <w:rsid w:val="0035260F"/>
    <w:rsid w:val="00352A1E"/>
    <w:rsid w:val="00356348"/>
    <w:rsid w:val="00357486"/>
    <w:rsid w:val="00363EA0"/>
    <w:rsid w:val="0036533C"/>
    <w:rsid w:val="00367F5C"/>
    <w:rsid w:val="003702C3"/>
    <w:rsid w:val="00381D95"/>
    <w:rsid w:val="00394FAD"/>
    <w:rsid w:val="003B006D"/>
    <w:rsid w:val="003B06D9"/>
    <w:rsid w:val="003B6D4B"/>
    <w:rsid w:val="003C475A"/>
    <w:rsid w:val="003E036B"/>
    <w:rsid w:val="003E6B22"/>
    <w:rsid w:val="003E70E0"/>
    <w:rsid w:val="003E744D"/>
    <w:rsid w:val="003E7BD4"/>
    <w:rsid w:val="003F3BEE"/>
    <w:rsid w:val="003F5776"/>
    <w:rsid w:val="003F5C2D"/>
    <w:rsid w:val="003F64B8"/>
    <w:rsid w:val="00401167"/>
    <w:rsid w:val="00403FD7"/>
    <w:rsid w:val="0041021C"/>
    <w:rsid w:val="00411B33"/>
    <w:rsid w:val="00413581"/>
    <w:rsid w:val="00414C22"/>
    <w:rsid w:val="00415DF6"/>
    <w:rsid w:val="00422675"/>
    <w:rsid w:val="00431677"/>
    <w:rsid w:val="00433ADC"/>
    <w:rsid w:val="00433DC6"/>
    <w:rsid w:val="004422DC"/>
    <w:rsid w:val="00446428"/>
    <w:rsid w:val="00450F2A"/>
    <w:rsid w:val="0046005D"/>
    <w:rsid w:val="00464BC0"/>
    <w:rsid w:val="00471498"/>
    <w:rsid w:val="00474B34"/>
    <w:rsid w:val="00476C46"/>
    <w:rsid w:val="00482331"/>
    <w:rsid w:val="004872F0"/>
    <w:rsid w:val="004A6389"/>
    <w:rsid w:val="004B2DE4"/>
    <w:rsid w:val="004B4F2F"/>
    <w:rsid w:val="004B5705"/>
    <w:rsid w:val="004B7D1F"/>
    <w:rsid w:val="004C46B5"/>
    <w:rsid w:val="004C5C87"/>
    <w:rsid w:val="004D2E11"/>
    <w:rsid w:val="004D63DB"/>
    <w:rsid w:val="004D7146"/>
    <w:rsid w:val="004E1FB6"/>
    <w:rsid w:val="004E5818"/>
    <w:rsid w:val="004F1EE7"/>
    <w:rsid w:val="005033A5"/>
    <w:rsid w:val="00503DB9"/>
    <w:rsid w:val="00505D55"/>
    <w:rsid w:val="00515A9F"/>
    <w:rsid w:val="005211E3"/>
    <w:rsid w:val="00521BE1"/>
    <w:rsid w:val="0052395C"/>
    <w:rsid w:val="005239AF"/>
    <w:rsid w:val="00525693"/>
    <w:rsid w:val="00526C94"/>
    <w:rsid w:val="00530A1F"/>
    <w:rsid w:val="005313F8"/>
    <w:rsid w:val="005340A2"/>
    <w:rsid w:val="00536127"/>
    <w:rsid w:val="00554327"/>
    <w:rsid w:val="00555AF3"/>
    <w:rsid w:val="005579B8"/>
    <w:rsid w:val="00562974"/>
    <w:rsid w:val="00564535"/>
    <w:rsid w:val="00567FE4"/>
    <w:rsid w:val="005709CD"/>
    <w:rsid w:val="005733A5"/>
    <w:rsid w:val="005742B1"/>
    <w:rsid w:val="00581AD5"/>
    <w:rsid w:val="00582DAA"/>
    <w:rsid w:val="00587497"/>
    <w:rsid w:val="00594E8D"/>
    <w:rsid w:val="0059535B"/>
    <w:rsid w:val="00597A96"/>
    <w:rsid w:val="00597E2A"/>
    <w:rsid w:val="005A4A86"/>
    <w:rsid w:val="005A4B91"/>
    <w:rsid w:val="005A4E8F"/>
    <w:rsid w:val="005B0EF8"/>
    <w:rsid w:val="005C116B"/>
    <w:rsid w:val="005C4E7E"/>
    <w:rsid w:val="005D4B76"/>
    <w:rsid w:val="005F2111"/>
    <w:rsid w:val="005F3ED3"/>
    <w:rsid w:val="006045AD"/>
    <w:rsid w:val="00613A21"/>
    <w:rsid w:val="00617736"/>
    <w:rsid w:val="00617A72"/>
    <w:rsid w:val="00630F45"/>
    <w:rsid w:val="0064267C"/>
    <w:rsid w:val="00647625"/>
    <w:rsid w:val="00647B90"/>
    <w:rsid w:val="0066607E"/>
    <w:rsid w:val="0066684A"/>
    <w:rsid w:val="00667CA3"/>
    <w:rsid w:val="00682404"/>
    <w:rsid w:val="006845D3"/>
    <w:rsid w:val="00686593"/>
    <w:rsid w:val="00687ED3"/>
    <w:rsid w:val="00692B98"/>
    <w:rsid w:val="00697481"/>
    <w:rsid w:val="006A3F93"/>
    <w:rsid w:val="006A443A"/>
    <w:rsid w:val="006B1165"/>
    <w:rsid w:val="006B1E21"/>
    <w:rsid w:val="006C6465"/>
    <w:rsid w:val="006D776B"/>
    <w:rsid w:val="006F426D"/>
    <w:rsid w:val="006F57DD"/>
    <w:rsid w:val="006F69C9"/>
    <w:rsid w:val="006F7161"/>
    <w:rsid w:val="00701DCB"/>
    <w:rsid w:val="00702CAF"/>
    <w:rsid w:val="00705751"/>
    <w:rsid w:val="00710BD5"/>
    <w:rsid w:val="0071258C"/>
    <w:rsid w:val="00712C23"/>
    <w:rsid w:val="0071665B"/>
    <w:rsid w:val="0072494D"/>
    <w:rsid w:val="0072652B"/>
    <w:rsid w:val="00734B67"/>
    <w:rsid w:val="00734ECD"/>
    <w:rsid w:val="00735400"/>
    <w:rsid w:val="00751A04"/>
    <w:rsid w:val="00752247"/>
    <w:rsid w:val="007538FC"/>
    <w:rsid w:val="007551A9"/>
    <w:rsid w:val="00763B0B"/>
    <w:rsid w:val="00763D19"/>
    <w:rsid w:val="00767A94"/>
    <w:rsid w:val="007758BF"/>
    <w:rsid w:val="00780EA8"/>
    <w:rsid w:val="00787132"/>
    <w:rsid w:val="00791C02"/>
    <w:rsid w:val="00796CA6"/>
    <w:rsid w:val="007A0CE9"/>
    <w:rsid w:val="007A3483"/>
    <w:rsid w:val="007A65F0"/>
    <w:rsid w:val="007B1872"/>
    <w:rsid w:val="007C2BBC"/>
    <w:rsid w:val="007C348D"/>
    <w:rsid w:val="007E21CE"/>
    <w:rsid w:val="007E289C"/>
    <w:rsid w:val="007E42ED"/>
    <w:rsid w:val="007E4A28"/>
    <w:rsid w:val="007E522D"/>
    <w:rsid w:val="007E5F20"/>
    <w:rsid w:val="007E6B48"/>
    <w:rsid w:val="007E7EEA"/>
    <w:rsid w:val="007F1501"/>
    <w:rsid w:val="007F35DE"/>
    <w:rsid w:val="00802748"/>
    <w:rsid w:val="00810BA0"/>
    <w:rsid w:val="00830B9D"/>
    <w:rsid w:val="00830E30"/>
    <w:rsid w:val="00835819"/>
    <w:rsid w:val="00836127"/>
    <w:rsid w:val="0084248F"/>
    <w:rsid w:val="00845B8F"/>
    <w:rsid w:val="00850FB4"/>
    <w:rsid w:val="00854509"/>
    <w:rsid w:val="00856982"/>
    <w:rsid w:val="00860B69"/>
    <w:rsid w:val="0086665B"/>
    <w:rsid w:val="00866C36"/>
    <w:rsid w:val="00870EFF"/>
    <w:rsid w:val="00875312"/>
    <w:rsid w:val="00876B66"/>
    <w:rsid w:val="0088007B"/>
    <w:rsid w:val="00885982"/>
    <w:rsid w:val="008944E0"/>
    <w:rsid w:val="00897C9E"/>
    <w:rsid w:val="008A1E9D"/>
    <w:rsid w:val="008A3E81"/>
    <w:rsid w:val="008A6A85"/>
    <w:rsid w:val="008B469C"/>
    <w:rsid w:val="008B5F29"/>
    <w:rsid w:val="008B6A7C"/>
    <w:rsid w:val="008D306E"/>
    <w:rsid w:val="008D41D7"/>
    <w:rsid w:val="008D5DBB"/>
    <w:rsid w:val="008E1D7B"/>
    <w:rsid w:val="008F5A11"/>
    <w:rsid w:val="00906D4C"/>
    <w:rsid w:val="00910DE5"/>
    <w:rsid w:val="009111B8"/>
    <w:rsid w:val="0092103D"/>
    <w:rsid w:val="00922004"/>
    <w:rsid w:val="00922E61"/>
    <w:rsid w:val="009271E2"/>
    <w:rsid w:val="0094239A"/>
    <w:rsid w:val="009543F1"/>
    <w:rsid w:val="00961906"/>
    <w:rsid w:val="0097448C"/>
    <w:rsid w:val="00975023"/>
    <w:rsid w:val="00984129"/>
    <w:rsid w:val="00984340"/>
    <w:rsid w:val="00984E75"/>
    <w:rsid w:val="00987A35"/>
    <w:rsid w:val="009903DD"/>
    <w:rsid w:val="00993C58"/>
    <w:rsid w:val="009A1462"/>
    <w:rsid w:val="009A3B29"/>
    <w:rsid w:val="009A7903"/>
    <w:rsid w:val="009B595F"/>
    <w:rsid w:val="009C0C24"/>
    <w:rsid w:val="009D517F"/>
    <w:rsid w:val="009E10B9"/>
    <w:rsid w:val="009E25BA"/>
    <w:rsid w:val="009E2D62"/>
    <w:rsid w:val="009E3E53"/>
    <w:rsid w:val="009E4403"/>
    <w:rsid w:val="009F0C04"/>
    <w:rsid w:val="00A02207"/>
    <w:rsid w:val="00A02365"/>
    <w:rsid w:val="00A03DB0"/>
    <w:rsid w:val="00A049AC"/>
    <w:rsid w:val="00A07B33"/>
    <w:rsid w:val="00A1191E"/>
    <w:rsid w:val="00A128D3"/>
    <w:rsid w:val="00A33911"/>
    <w:rsid w:val="00A40D98"/>
    <w:rsid w:val="00A43337"/>
    <w:rsid w:val="00A4682D"/>
    <w:rsid w:val="00A468C3"/>
    <w:rsid w:val="00A63AA6"/>
    <w:rsid w:val="00A66DA0"/>
    <w:rsid w:val="00A6731E"/>
    <w:rsid w:val="00A74EF8"/>
    <w:rsid w:val="00A83FB5"/>
    <w:rsid w:val="00A84221"/>
    <w:rsid w:val="00A872C9"/>
    <w:rsid w:val="00A87FFC"/>
    <w:rsid w:val="00A90521"/>
    <w:rsid w:val="00A95987"/>
    <w:rsid w:val="00A9683D"/>
    <w:rsid w:val="00A97120"/>
    <w:rsid w:val="00AA1947"/>
    <w:rsid w:val="00AA38F7"/>
    <w:rsid w:val="00AA520E"/>
    <w:rsid w:val="00AB174E"/>
    <w:rsid w:val="00AB684F"/>
    <w:rsid w:val="00AC4520"/>
    <w:rsid w:val="00AD00E4"/>
    <w:rsid w:val="00AD7912"/>
    <w:rsid w:val="00AE0744"/>
    <w:rsid w:val="00AE4752"/>
    <w:rsid w:val="00AE55EA"/>
    <w:rsid w:val="00AF4291"/>
    <w:rsid w:val="00AF42C0"/>
    <w:rsid w:val="00AF5256"/>
    <w:rsid w:val="00B14EEB"/>
    <w:rsid w:val="00B24FDF"/>
    <w:rsid w:val="00B27FC6"/>
    <w:rsid w:val="00B31A4F"/>
    <w:rsid w:val="00B31B72"/>
    <w:rsid w:val="00B36D08"/>
    <w:rsid w:val="00B36F6A"/>
    <w:rsid w:val="00B41897"/>
    <w:rsid w:val="00B42CBF"/>
    <w:rsid w:val="00B5266B"/>
    <w:rsid w:val="00B543AA"/>
    <w:rsid w:val="00B54604"/>
    <w:rsid w:val="00B547C2"/>
    <w:rsid w:val="00B54807"/>
    <w:rsid w:val="00B62178"/>
    <w:rsid w:val="00B62EEF"/>
    <w:rsid w:val="00B76E60"/>
    <w:rsid w:val="00BA191F"/>
    <w:rsid w:val="00BA32CA"/>
    <w:rsid w:val="00BA7825"/>
    <w:rsid w:val="00BB1588"/>
    <w:rsid w:val="00BB15B7"/>
    <w:rsid w:val="00BB5EC2"/>
    <w:rsid w:val="00BB7099"/>
    <w:rsid w:val="00BC0085"/>
    <w:rsid w:val="00BD352F"/>
    <w:rsid w:val="00BD4E52"/>
    <w:rsid w:val="00BD5042"/>
    <w:rsid w:val="00BE1561"/>
    <w:rsid w:val="00BE15CE"/>
    <w:rsid w:val="00BE6097"/>
    <w:rsid w:val="00BF6C77"/>
    <w:rsid w:val="00BF725E"/>
    <w:rsid w:val="00C00D32"/>
    <w:rsid w:val="00C01C73"/>
    <w:rsid w:val="00C05E05"/>
    <w:rsid w:val="00C12D40"/>
    <w:rsid w:val="00C2042C"/>
    <w:rsid w:val="00C21EA6"/>
    <w:rsid w:val="00C25D37"/>
    <w:rsid w:val="00C3348D"/>
    <w:rsid w:val="00C4036E"/>
    <w:rsid w:val="00C4098B"/>
    <w:rsid w:val="00C46C02"/>
    <w:rsid w:val="00C53539"/>
    <w:rsid w:val="00C55604"/>
    <w:rsid w:val="00C57FEA"/>
    <w:rsid w:val="00C62059"/>
    <w:rsid w:val="00C6572F"/>
    <w:rsid w:val="00C67D71"/>
    <w:rsid w:val="00C714AB"/>
    <w:rsid w:val="00C77FE4"/>
    <w:rsid w:val="00C82608"/>
    <w:rsid w:val="00C82FD6"/>
    <w:rsid w:val="00C9355F"/>
    <w:rsid w:val="00C958EC"/>
    <w:rsid w:val="00CA0025"/>
    <w:rsid w:val="00CB64D5"/>
    <w:rsid w:val="00CC003B"/>
    <w:rsid w:val="00CC263B"/>
    <w:rsid w:val="00CE0BB8"/>
    <w:rsid w:val="00CE14D9"/>
    <w:rsid w:val="00CE72AC"/>
    <w:rsid w:val="00CF794B"/>
    <w:rsid w:val="00D019B5"/>
    <w:rsid w:val="00D01DE8"/>
    <w:rsid w:val="00D120F7"/>
    <w:rsid w:val="00D1427D"/>
    <w:rsid w:val="00D166F9"/>
    <w:rsid w:val="00D27D17"/>
    <w:rsid w:val="00D31179"/>
    <w:rsid w:val="00D322CA"/>
    <w:rsid w:val="00D335B0"/>
    <w:rsid w:val="00D346F9"/>
    <w:rsid w:val="00D35C6C"/>
    <w:rsid w:val="00D409AC"/>
    <w:rsid w:val="00D41CE3"/>
    <w:rsid w:val="00D45792"/>
    <w:rsid w:val="00D460D5"/>
    <w:rsid w:val="00D46E9B"/>
    <w:rsid w:val="00D52162"/>
    <w:rsid w:val="00D54985"/>
    <w:rsid w:val="00D6636C"/>
    <w:rsid w:val="00D66C3E"/>
    <w:rsid w:val="00D66DF5"/>
    <w:rsid w:val="00D7188E"/>
    <w:rsid w:val="00D73C93"/>
    <w:rsid w:val="00D759A5"/>
    <w:rsid w:val="00D8598F"/>
    <w:rsid w:val="00D872AF"/>
    <w:rsid w:val="00D92546"/>
    <w:rsid w:val="00D93557"/>
    <w:rsid w:val="00D9407D"/>
    <w:rsid w:val="00D94EAD"/>
    <w:rsid w:val="00D97921"/>
    <w:rsid w:val="00DA59D1"/>
    <w:rsid w:val="00DC2709"/>
    <w:rsid w:val="00DC38FA"/>
    <w:rsid w:val="00DC6049"/>
    <w:rsid w:val="00DC6CC5"/>
    <w:rsid w:val="00DD0131"/>
    <w:rsid w:val="00DD2A59"/>
    <w:rsid w:val="00DD301E"/>
    <w:rsid w:val="00DE1C1A"/>
    <w:rsid w:val="00DE5FF4"/>
    <w:rsid w:val="00DE77A4"/>
    <w:rsid w:val="00DE7B22"/>
    <w:rsid w:val="00E00108"/>
    <w:rsid w:val="00E06ECD"/>
    <w:rsid w:val="00E1179A"/>
    <w:rsid w:val="00E14315"/>
    <w:rsid w:val="00E17FA6"/>
    <w:rsid w:val="00E212E0"/>
    <w:rsid w:val="00E26D67"/>
    <w:rsid w:val="00E37786"/>
    <w:rsid w:val="00E419C2"/>
    <w:rsid w:val="00E42F8D"/>
    <w:rsid w:val="00E553E2"/>
    <w:rsid w:val="00E5702A"/>
    <w:rsid w:val="00E63B82"/>
    <w:rsid w:val="00E65302"/>
    <w:rsid w:val="00E664DB"/>
    <w:rsid w:val="00E707CC"/>
    <w:rsid w:val="00E85095"/>
    <w:rsid w:val="00E86398"/>
    <w:rsid w:val="00E86C51"/>
    <w:rsid w:val="00E95EBC"/>
    <w:rsid w:val="00E97AB3"/>
    <w:rsid w:val="00EA0E24"/>
    <w:rsid w:val="00EA2FD6"/>
    <w:rsid w:val="00EA5002"/>
    <w:rsid w:val="00EA6DE9"/>
    <w:rsid w:val="00EB3C62"/>
    <w:rsid w:val="00EB597E"/>
    <w:rsid w:val="00EB62BF"/>
    <w:rsid w:val="00EB75CD"/>
    <w:rsid w:val="00EB776A"/>
    <w:rsid w:val="00EB7962"/>
    <w:rsid w:val="00EC1F90"/>
    <w:rsid w:val="00ED18E2"/>
    <w:rsid w:val="00ED6894"/>
    <w:rsid w:val="00EE0428"/>
    <w:rsid w:val="00EE078A"/>
    <w:rsid w:val="00EE7750"/>
    <w:rsid w:val="00EF0713"/>
    <w:rsid w:val="00EF6CA0"/>
    <w:rsid w:val="00EF7B39"/>
    <w:rsid w:val="00F00232"/>
    <w:rsid w:val="00F0579F"/>
    <w:rsid w:val="00F0635E"/>
    <w:rsid w:val="00F10864"/>
    <w:rsid w:val="00F11ED6"/>
    <w:rsid w:val="00F12C9E"/>
    <w:rsid w:val="00F13389"/>
    <w:rsid w:val="00F154F1"/>
    <w:rsid w:val="00F20460"/>
    <w:rsid w:val="00F221ED"/>
    <w:rsid w:val="00F277C4"/>
    <w:rsid w:val="00F3288A"/>
    <w:rsid w:val="00F33516"/>
    <w:rsid w:val="00F45E59"/>
    <w:rsid w:val="00F50BB8"/>
    <w:rsid w:val="00F55F8A"/>
    <w:rsid w:val="00F56446"/>
    <w:rsid w:val="00F568A8"/>
    <w:rsid w:val="00F56E09"/>
    <w:rsid w:val="00F64A5B"/>
    <w:rsid w:val="00F64E37"/>
    <w:rsid w:val="00F675A1"/>
    <w:rsid w:val="00F70CB6"/>
    <w:rsid w:val="00F739FC"/>
    <w:rsid w:val="00F77B14"/>
    <w:rsid w:val="00F8125D"/>
    <w:rsid w:val="00F923BA"/>
    <w:rsid w:val="00F974BF"/>
    <w:rsid w:val="00FA16CC"/>
    <w:rsid w:val="00FC6BC8"/>
    <w:rsid w:val="00FC76C4"/>
    <w:rsid w:val="00FD1247"/>
    <w:rsid w:val="00FD69D8"/>
    <w:rsid w:val="00FE41F8"/>
    <w:rsid w:val="00FE5EC2"/>
    <w:rsid w:val="00FF0839"/>
    <w:rsid w:val="00FF49CE"/>
    <w:rsid w:val="00FF5CD9"/>
    <w:rsid w:val="00FF632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78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inorHAnsi" w:hAnsiTheme="maj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5"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locked="1" w:semiHidden="0" w:uiPriority="22" w:unhideWhenUsed="0" w:qFormat="1"/>
    <w:lsdException w:name="Emphasis" w:locked="1" w:uiPriority="20" w:unhideWhenUsed="0" w:qFormat="1"/>
    <w:lsdException w:name="Plain Text" w:uiPriority="0"/>
    <w:lsdException w:name="Table Grid" w:semiHidden="0" w:uiPriority="59" w:unhideWhenUsed="0"/>
    <w:lsdException w:name="Placeholder Text" w:unhideWhenUsed="0"/>
    <w:lsdException w:name="No Spacing" w:uiPriority="1" w:unhideWhenUsed="0" w:qFormat="1"/>
    <w:lsdException w:name="Light Shading" w:locked="1" w:semiHidden="0" w:uiPriority="60" w:unhideWhenUsed="0"/>
    <w:lsdException w:name="Light List" w:locked="1" w:semiHidden="0" w:uiPriority="61" w:unhideWhenUsed="0"/>
    <w:lsdException w:name="Light Grid" w:locked="1" w:semiHidden="0" w:uiPriority="62" w:unhideWhenUsed="0"/>
    <w:lsdException w:name="Medium Shading 1" w:locked="1" w:semiHidden="0" w:uiPriority="63" w:unhideWhenUsed="0"/>
    <w:lsdException w:name="Medium Shading 2" w:locked="1" w:semiHidden="0" w:uiPriority="64" w:unhideWhenUsed="0"/>
    <w:lsdException w:name="Medium List 1" w:locked="1" w:semiHidden="0" w:uiPriority="65" w:unhideWhenUsed="0"/>
    <w:lsdException w:name="Medium List 2" w:locked="1" w:semiHidden="0" w:uiPriority="66" w:unhideWhenUsed="0"/>
    <w:lsdException w:name="Medium Grid 1" w:locked="1" w:semiHidden="0" w:uiPriority="67" w:unhideWhenUsed="0"/>
    <w:lsdException w:name="Medium Grid 2" w:locked="1" w:semiHidden="0" w:uiPriority="68" w:unhideWhenUsed="0"/>
    <w:lsdException w:name="Medium Grid 3" w:locked="1" w:semiHidden="0" w:uiPriority="69" w:unhideWhenUsed="0"/>
    <w:lsdException w:name="Dark List" w:locked="1" w:semiHidden="0" w:uiPriority="70" w:unhideWhenUsed="0"/>
    <w:lsdException w:name="Colorful Shading" w:locked="1" w:semiHidden="0" w:uiPriority="71" w:unhideWhenUsed="0"/>
    <w:lsdException w:name="Colorful List" w:locked="1" w:semiHidden="0" w:uiPriority="72" w:unhideWhenUsed="0"/>
    <w:lsdException w:name="Colorful Grid" w:locked="1" w:semiHidden="0" w:uiPriority="73" w:unhideWhenUsed="0"/>
    <w:lsdException w:name="Light Shading Accent 1" w:locked="1" w:semiHidden="0" w:uiPriority="60" w:unhideWhenUsed="0"/>
    <w:lsdException w:name="Light List Accent 1" w:locked="1" w:semiHidden="0" w:uiPriority="61" w:unhideWhenUsed="0"/>
    <w:lsdException w:name="Light Grid Accent 1" w:locked="1" w:semiHidden="0" w:uiPriority="62" w:unhideWhenUsed="0"/>
    <w:lsdException w:name="Medium Shading 1 Accent 1" w:locked="1" w:semiHidden="0" w:uiPriority="63" w:unhideWhenUsed="0"/>
    <w:lsdException w:name="Medium Shading 2 Accent 1" w:locked="1" w:semiHidden="0" w:uiPriority="64" w:unhideWhenUsed="0"/>
    <w:lsdException w:name="Medium List 1 Accent 1" w:locked="1" w:semiHidden="0" w:uiPriority="65" w:unhideWhenUsed="0"/>
    <w:lsdException w:name="Revision" w:unhideWhenUsed="0"/>
    <w:lsdException w:name="List Paragraph" w:locked="1" w:semiHidden="0" w:uiPriority="34" w:unhideWhenUsed="0" w:qFormat="1"/>
    <w:lsdException w:name="Quote" w:locked="1" w:semiHidden="0" w:unhideWhenUsed="0"/>
    <w:lsdException w:name="Intense Quote" w:locked="1" w:unhideWhenUsed="0"/>
    <w:lsdException w:name="Medium List 2 Accent 1" w:locked="1" w:semiHidden="0" w:uiPriority="66" w:unhideWhenUsed="0"/>
    <w:lsdException w:name="Medium Grid 1 Accent 1" w:locked="1" w:semiHidden="0" w:uiPriority="67" w:unhideWhenUsed="0"/>
    <w:lsdException w:name="Medium Grid 2 Accent 1" w:locked="1" w:semiHidden="0" w:uiPriority="68" w:unhideWhenUsed="0"/>
    <w:lsdException w:name="Medium Grid 3 Accent 1" w:locked="1" w:semiHidden="0" w:uiPriority="69" w:unhideWhenUsed="0"/>
    <w:lsdException w:name="Dark List Accent 1" w:locked="1" w:semiHidden="0" w:uiPriority="70" w:unhideWhenUsed="0"/>
    <w:lsdException w:name="Colorful Shading Accent 1" w:locked="1" w:semiHidden="0" w:uiPriority="71" w:unhideWhenUsed="0"/>
    <w:lsdException w:name="Colorful List Accent 1" w:locked="1" w:semiHidden="0" w:uiPriority="72" w:unhideWhenUsed="0"/>
    <w:lsdException w:name="Colorful Grid Accent 1" w:locked="1" w:semiHidden="0" w:uiPriority="73" w:unhideWhenUsed="0"/>
    <w:lsdException w:name="Light Shading Accent 2" w:locked="1" w:semiHidden="0" w:uiPriority="60" w:unhideWhenUsed="0"/>
    <w:lsdException w:name="Light List Accent 2" w:locked="1" w:semiHidden="0" w:uiPriority="61" w:unhideWhenUsed="0"/>
    <w:lsdException w:name="Light Grid Accent 2" w:locked="1" w:semiHidden="0" w:uiPriority="62" w:unhideWhenUsed="0"/>
    <w:lsdException w:name="Medium Shading 1 Accent 2" w:locked="1" w:semiHidden="0" w:uiPriority="63" w:unhideWhenUsed="0"/>
    <w:lsdException w:name="Medium Shading 2 Accent 2" w:locked="1" w:semiHidden="0" w:uiPriority="64" w:unhideWhenUsed="0"/>
    <w:lsdException w:name="Medium List 1 Accent 2" w:locked="1" w:semiHidden="0" w:uiPriority="65" w:unhideWhenUsed="0"/>
    <w:lsdException w:name="Medium List 2 Accent 2" w:locked="1" w:semiHidden="0" w:uiPriority="66" w:unhideWhenUsed="0"/>
    <w:lsdException w:name="Medium Grid 1 Accent 2" w:locked="1" w:semiHidden="0" w:uiPriority="67" w:unhideWhenUsed="0"/>
    <w:lsdException w:name="Medium Grid 2 Accent 2" w:locked="1" w:semiHidden="0" w:uiPriority="68" w:unhideWhenUsed="0"/>
    <w:lsdException w:name="Medium Grid 3 Accent 2" w:locked="1" w:semiHidden="0" w:uiPriority="69" w:unhideWhenUsed="0"/>
    <w:lsdException w:name="Dark List Accent 2" w:locked="1" w:semiHidden="0" w:uiPriority="70" w:unhideWhenUsed="0"/>
    <w:lsdException w:name="Colorful Shading Accent 2" w:locked="1" w:semiHidden="0" w:uiPriority="71" w:unhideWhenUsed="0"/>
    <w:lsdException w:name="Colorful List Accent 2" w:locked="1" w:semiHidden="0" w:uiPriority="72" w:unhideWhenUsed="0"/>
    <w:lsdException w:name="Colorful Grid Accent 2" w:locked="1" w:semiHidden="0" w:uiPriority="73" w:unhideWhenUsed="0"/>
    <w:lsdException w:name="Light Shading Accent 3" w:locked="1" w:semiHidden="0" w:uiPriority="60" w:unhideWhenUsed="0"/>
    <w:lsdException w:name="Light List Accent 3" w:locked="1" w:semiHidden="0" w:uiPriority="61" w:unhideWhenUsed="0"/>
    <w:lsdException w:name="Light Grid Accent 3" w:locked="1" w:semiHidden="0" w:uiPriority="62" w:unhideWhenUsed="0"/>
    <w:lsdException w:name="Medium Shading 1 Accent 3" w:locked="1" w:semiHidden="0" w:uiPriority="63" w:unhideWhenUsed="0"/>
    <w:lsdException w:name="Medium Shading 2 Accent 3" w:locked="1" w:semiHidden="0" w:uiPriority="64" w:unhideWhenUsed="0"/>
    <w:lsdException w:name="Medium List 1 Accent 3" w:locked="1" w:semiHidden="0" w:uiPriority="65" w:unhideWhenUsed="0"/>
    <w:lsdException w:name="Medium List 2 Accent 3" w:locked="1" w:semiHidden="0" w:uiPriority="66" w:unhideWhenUsed="0"/>
    <w:lsdException w:name="Medium Grid 1 Accent 3" w:locked="1" w:semiHidden="0" w:uiPriority="67" w:unhideWhenUsed="0"/>
    <w:lsdException w:name="Medium Grid 2 Accent 3" w:locked="1" w:semiHidden="0" w:uiPriority="68" w:unhideWhenUsed="0"/>
    <w:lsdException w:name="Medium Grid 3 Accent 3" w:locked="1" w:semiHidden="0" w:uiPriority="69" w:unhideWhenUsed="0"/>
    <w:lsdException w:name="Dark List Accent 3" w:locked="1" w:semiHidden="0" w:uiPriority="70" w:unhideWhenUsed="0"/>
    <w:lsdException w:name="Colorful Shading Accent 3" w:locked="1" w:semiHidden="0" w:uiPriority="71" w:unhideWhenUsed="0"/>
    <w:lsdException w:name="Colorful List Accent 3" w:locked="1" w:semiHidden="0" w:uiPriority="72" w:unhideWhenUsed="0"/>
    <w:lsdException w:name="Colorful Grid Accent 3" w:locked="1" w:semiHidden="0" w:uiPriority="73" w:unhideWhenUsed="0"/>
    <w:lsdException w:name="Light Shading Accent 4" w:locked="1" w:semiHidden="0" w:uiPriority="60" w:unhideWhenUsed="0"/>
    <w:lsdException w:name="Light List Accent 4" w:locked="1" w:semiHidden="0" w:uiPriority="61" w:unhideWhenUsed="0"/>
    <w:lsdException w:name="Light Grid Accent 4" w:locked="1" w:semiHidden="0" w:uiPriority="62" w:unhideWhenUsed="0"/>
    <w:lsdException w:name="Medium Shading 1 Accent 4" w:locked="1" w:semiHidden="0" w:uiPriority="63" w:unhideWhenUsed="0"/>
    <w:lsdException w:name="Medium Shading 2 Accent 4" w:locked="1" w:semiHidden="0" w:uiPriority="64" w:unhideWhenUsed="0"/>
    <w:lsdException w:name="Medium List 1 Accent 4" w:locked="1" w:semiHidden="0" w:uiPriority="65" w:unhideWhenUsed="0"/>
    <w:lsdException w:name="Medium List 2 Accent 4" w:locked="1" w:semiHidden="0" w:uiPriority="66" w:unhideWhenUsed="0"/>
    <w:lsdException w:name="Medium Grid 1 Accent 4" w:locked="1" w:semiHidden="0" w:uiPriority="67" w:unhideWhenUsed="0"/>
    <w:lsdException w:name="Medium Grid 2 Accent 4" w:locked="1" w:semiHidden="0" w:uiPriority="68" w:unhideWhenUsed="0"/>
    <w:lsdException w:name="Medium Grid 3 Accent 4" w:locked="1" w:semiHidden="0" w:uiPriority="69" w:unhideWhenUsed="0"/>
    <w:lsdException w:name="Dark List Accent 4" w:locked="1" w:semiHidden="0" w:uiPriority="70" w:unhideWhenUsed="0"/>
    <w:lsdException w:name="Colorful Shading Accent 4" w:locked="1" w:semiHidden="0" w:uiPriority="71" w:unhideWhenUsed="0"/>
    <w:lsdException w:name="Colorful List Accent 4" w:locked="1" w:semiHidden="0" w:uiPriority="72" w:unhideWhenUsed="0"/>
    <w:lsdException w:name="Colorful Grid Accent 4" w:locked="1" w:semiHidden="0" w:uiPriority="73" w:unhideWhenUsed="0"/>
    <w:lsdException w:name="Light Shading Accent 5" w:locked="1" w:semiHidden="0" w:uiPriority="60" w:unhideWhenUsed="0"/>
    <w:lsdException w:name="Light List Accent 5" w:locked="1" w:semiHidden="0" w:uiPriority="61" w:unhideWhenUsed="0"/>
    <w:lsdException w:name="Light Grid Accent 5" w:locked="1" w:semiHidden="0" w:uiPriority="62" w:unhideWhenUsed="0"/>
    <w:lsdException w:name="Medium Shading 1 Accent 5" w:locked="1" w:semiHidden="0" w:uiPriority="63" w:unhideWhenUsed="0"/>
    <w:lsdException w:name="Medium Shading 2 Accent 5" w:locked="1" w:semiHidden="0" w:uiPriority="64" w:unhideWhenUsed="0"/>
    <w:lsdException w:name="Medium List 1 Accent 5" w:locked="1" w:semiHidden="0" w:uiPriority="65" w:unhideWhenUsed="0"/>
    <w:lsdException w:name="Medium List 2 Accent 5" w:locked="1" w:semiHidden="0" w:uiPriority="66" w:unhideWhenUsed="0"/>
    <w:lsdException w:name="Medium Grid 1 Accent 5" w:locked="1" w:semiHidden="0" w:uiPriority="67" w:unhideWhenUsed="0"/>
    <w:lsdException w:name="Medium Grid 2 Accent 5" w:locked="1" w:semiHidden="0" w:uiPriority="68" w:unhideWhenUsed="0"/>
    <w:lsdException w:name="Medium Grid 3 Accent 5" w:locked="1" w:semiHidden="0" w:uiPriority="69" w:unhideWhenUsed="0"/>
    <w:lsdException w:name="Dark List Accent 5" w:locked="1" w:semiHidden="0" w:uiPriority="70" w:unhideWhenUsed="0"/>
    <w:lsdException w:name="Colorful Shading Accent 5" w:locked="1" w:semiHidden="0" w:uiPriority="71" w:unhideWhenUsed="0"/>
    <w:lsdException w:name="Colorful List Accent 5" w:locked="1" w:semiHidden="0" w:uiPriority="72" w:unhideWhenUsed="0"/>
    <w:lsdException w:name="Colorful Grid Accent 5" w:locked="1" w:semiHidden="0" w:uiPriority="73" w:unhideWhenUsed="0"/>
    <w:lsdException w:name="Light Shading Accent 6" w:locked="1" w:semiHidden="0" w:uiPriority="60" w:unhideWhenUsed="0"/>
    <w:lsdException w:name="Light List Accent 6" w:locked="1" w:semiHidden="0" w:uiPriority="61" w:unhideWhenUsed="0"/>
    <w:lsdException w:name="Light Grid Accent 6" w:locked="1" w:semiHidden="0" w:uiPriority="62" w:unhideWhenUsed="0"/>
    <w:lsdException w:name="Medium Shading 1 Accent 6" w:locked="1" w:semiHidden="0" w:uiPriority="63" w:unhideWhenUsed="0"/>
    <w:lsdException w:name="Medium Shading 2 Accent 6" w:locked="1" w:semiHidden="0" w:uiPriority="64" w:unhideWhenUsed="0"/>
    <w:lsdException w:name="Medium List 1 Accent 6" w:locked="1" w:semiHidden="0" w:uiPriority="65" w:unhideWhenUsed="0"/>
    <w:lsdException w:name="Medium List 2 Accent 6" w:locked="1" w:semiHidden="0" w:uiPriority="66" w:unhideWhenUsed="0"/>
    <w:lsdException w:name="Medium Grid 1 Accent 6" w:locked="1" w:semiHidden="0" w:uiPriority="67" w:unhideWhenUsed="0"/>
    <w:lsdException w:name="Medium Grid 2 Accent 6" w:locked="1" w:semiHidden="0" w:uiPriority="68" w:unhideWhenUsed="0"/>
    <w:lsdException w:name="Medium Grid 3 Accent 6" w:locked="1" w:semiHidden="0" w:uiPriority="69" w:unhideWhenUsed="0"/>
    <w:lsdException w:name="Dark List Accent 6" w:locked="1" w:semiHidden="0" w:uiPriority="70" w:unhideWhenUsed="0"/>
    <w:lsdException w:name="Colorful Shading Accent 6" w:locked="1" w:semiHidden="0" w:uiPriority="71" w:unhideWhenUsed="0"/>
    <w:lsdException w:name="Colorful List Accent 6" w:locked="1" w:semiHidden="0" w:uiPriority="72" w:unhideWhenUsed="0"/>
    <w:lsdException w:name="Colorful Grid Accent 6" w:locked="1" w:semiHidden="0" w:uiPriority="73" w:unhideWhenUsed="0"/>
    <w:lsdException w:name="Subtle Emphasis" w:locked="1" w:unhideWhenUsed="0"/>
    <w:lsdException w:name="Intense Emphasis" w:locked="1" w:unhideWhenUsed="0"/>
    <w:lsdException w:name="Subtle Reference" w:locked="1" w:unhideWhenUsed="0"/>
    <w:lsdException w:name="Intense Reference" w:locked="1" w:unhideWhenUsed="0"/>
    <w:lsdException w:name="Book Title" w:uiPriority="33" w:unhideWhenUsed="0" w:qFormat="1"/>
    <w:lsdException w:name="Bibliography" w:uiPriority="37"/>
    <w:lsdException w:name="TOC Heading" w:uiPriority="39" w:qFormat="1"/>
  </w:latentStyles>
  <w:style w:type="paragraph" w:default="1" w:styleId="Normal">
    <w:name w:val="Normal"/>
    <w:semiHidden/>
    <w:qFormat/>
    <w:rsid w:val="00763D19"/>
    <w:rPr>
      <w:rFonts w:asciiTheme="minorHAnsi" w:hAnsiTheme="minorHAnsi"/>
    </w:rPr>
  </w:style>
  <w:style w:type="paragraph" w:styleId="Heading1">
    <w:name w:val="heading 1"/>
    <w:aliases w:val="h1"/>
    <w:basedOn w:val="Normal"/>
    <w:next w:val="BodyText"/>
    <w:link w:val="Heading1Char"/>
    <w:rsid w:val="00A74EF8"/>
    <w:pPr>
      <w:keepNext/>
      <w:keepLines/>
      <w:pBdr>
        <w:bottom w:val="single" w:sz="2" w:space="1" w:color="000080"/>
      </w:pBdr>
      <w:spacing w:before="240" w:after="80"/>
      <w:ind w:left="-720"/>
      <w:outlineLvl w:val="0"/>
    </w:pPr>
    <w:rPr>
      <w:rFonts w:ascii="Arial" w:eastAsiaTheme="majorEastAsia" w:hAnsi="Arial" w:cstheme="majorBidi"/>
      <w:bCs/>
      <w:sz w:val="28"/>
      <w:szCs w:val="28"/>
    </w:rPr>
  </w:style>
  <w:style w:type="paragraph" w:styleId="Heading2">
    <w:name w:val="heading 2"/>
    <w:aliases w:val="h2"/>
    <w:basedOn w:val="Normal"/>
    <w:next w:val="BodyText"/>
    <w:link w:val="Heading2Char"/>
    <w:uiPriority w:val="9"/>
    <w:qFormat/>
    <w:rsid w:val="00503DB9"/>
    <w:pPr>
      <w:keepNext/>
      <w:keepLines/>
      <w:pBdr>
        <w:bottom w:val="single" w:sz="2" w:space="1" w:color="000080"/>
      </w:pBdr>
      <w:tabs>
        <w:tab w:val="left" w:pos="360"/>
        <w:tab w:val="left" w:pos="720"/>
        <w:tab w:val="center" w:pos="4680"/>
        <w:tab w:val="right" w:pos="9360"/>
      </w:tabs>
      <w:spacing w:before="240" w:after="160"/>
      <w:ind w:left="-360"/>
      <w:outlineLvl w:val="1"/>
    </w:pPr>
    <w:rPr>
      <w:rFonts w:eastAsia="MS Mincho" w:cs="Arial"/>
      <w:b/>
      <w:color w:val="0070C0"/>
      <w:sz w:val="28"/>
      <w:szCs w:val="20"/>
    </w:rPr>
  </w:style>
  <w:style w:type="paragraph" w:styleId="Heading3">
    <w:name w:val="heading 3"/>
    <w:aliases w:val="h3"/>
    <w:basedOn w:val="Normal"/>
    <w:next w:val="BodyText"/>
    <w:link w:val="Heading3Char"/>
    <w:uiPriority w:val="9"/>
    <w:qFormat/>
    <w:rsid w:val="009271E2"/>
    <w:pPr>
      <w:keepNext/>
      <w:keepLines/>
      <w:spacing w:before="240" w:after="80"/>
      <w:outlineLvl w:val="2"/>
    </w:pPr>
    <w:rPr>
      <w:rFonts w:ascii="Arial" w:eastAsiaTheme="majorEastAsia" w:hAnsi="Arial" w:cstheme="majorBidi"/>
      <w:bCs/>
      <w:sz w:val="24"/>
    </w:rPr>
  </w:style>
  <w:style w:type="paragraph" w:styleId="Heading4">
    <w:name w:val="heading 4"/>
    <w:aliases w:val="h4"/>
    <w:basedOn w:val="Normal"/>
    <w:next w:val="BodyText"/>
    <w:link w:val="Heading4Char"/>
    <w:qFormat/>
    <w:rsid w:val="00A74EF8"/>
    <w:pPr>
      <w:keepNext/>
      <w:keepLines/>
      <w:spacing w:before="200" w:after="40"/>
      <w:outlineLvl w:val="3"/>
    </w:pPr>
    <w:rPr>
      <w:rFonts w:ascii="Arial" w:eastAsiaTheme="majorEastAsia" w:hAnsi="Arial" w:cstheme="majorBidi"/>
      <w:b/>
      <w:bCs/>
      <w:iCs/>
      <w:sz w:val="20"/>
    </w:rPr>
  </w:style>
  <w:style w:type="paragraph" w:styleId="Heading5">
    <w:name w:val="heading 5"/>
    <w:aliases w:val="h5"/>
    <w:basedOn w:val="Normal"/>
    <w:next w:val="BodyText"/>
    <w:link w:val="Heading5Char"/>
    <w:uiPriority w:val="9"/>
    <w:semiHidden/>
    <w:qFormat/>
    <w:rsid w:val="0041021C"/>
    <w:pPr>
      <w:keepNext/>
      <w:keepLines/>
      <w:spacing w:before="200"/>
      <w:outlineLvl w:val="4"/>
    </w:pPr>
    <w:rPr>
      <w:rFonts w:ascii="Arial" w:eastAsiaTheme="majorEastAsia" w:hAnsi="Arial" w:cstheme="majorBidi"/>
      <w:b/>
      <w:color w:val="365F91" w:themeColor="accent1" w:themeShade="BF"/>
      <w:sz w:val="20"/>
    </w:rPr>
  </w:style>
  <w:style w:type="paragraph" w:styleId="Heading6">
    <w:name w:val="heading 6"/>
    <w:basedOn w:val="Normal"/>
    <w:next w:val="Normal"/>
    <w:link w:val="Heading6Char"/>
    <w:uiPriority w:val="9"/>
    <w:semiHidden/>
    <w:qFormat/>
    <w:rsid w:val="00B547C2"/>
    <w:pPr>
      <w:keepNext/>
      <w:keepLines/>
      <w:spacing w:before="200"/>
      <w:ind w:left="-360"/>
      <w:outlineLvl w:val="5"/>
    </w:pPr>
    <w:rPr>
      <w:rFonts w:ascii="Arial" w:eastAsiaTheme="majorEastAsia" w:hAnsi="Arial" w:cstheme="majorBidi"/>
      <w:b/>
      <w:iCs/>
      <w:color w:val="365F91" w:themeColor="accent1" w:themeShade="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77E76"/>
    <w:pPr>
      <w:tabs>
        <w:tab w:val="left" w:pos="360"/>
        <w:tab w:val="left" w:pos="720"/>
      </w:tabs>
      <w:spacing w:after="160"/>
    </w:pPr>
    <w:rPr>
      <w:rFonts w:eastAsia="MS Mincho" w:cs="Arial"/>
      <w:szCs w:val="20"/>
    </w:rPr>
  </w:style>
  <w:style w:type="character" w:customStyle="1" w:styleId="BodyTextChar">
    <w:name w:val="Body Text Char"/>
    <w:basedOn w:val="DefaultParagraphFont"/>
    <w:link w:val="BodyText"/>
    <w:rsid w:val="00077E76"/>
    <w:rPr>
      <w:rFonts w:eastAsia="MS Mincho" w:cs="Arial"/>
      <w:szCs w:val="20"/>
    </w:rPr>
  </w:style>
  <w:style w:type="character" w:customStyle="1" w:styleId="Heading1Char">
    <w:name w:val="Heading 1 Char"/>
    <w:aliases w:val="h1 Char"/>
    <w:basedOn w:val="DefaultParagraphFont"/>
    <w:link w:val="Heading1"/>
    <w:rsid w:val="00A74EF8"/>
    <w:rPr>
      <w:rFonts w:ascii="Arial" w:eastAsiaTheme="majorEastAsia" w:hAnsi="Arial" w:cstheme="majorBidi"/>
      <w:bCs/>
      <w:sz w:val="28"/>
      <w:szCs w:val="28"/>
    </w:rPr>
  </w:style>
  <w:style w:type="character" w:customStyle="1" w:styleId="Heading2Char">
    <w:name w:val="Heading 2 Char"/>
    <w:aliases w:val="h2 Char"/>
    <w:basedOn w:val="DefaultParagraphFont"/>
    <w:link w:val="Heading2"/>
    <w:uiPriority w:val="9"/>
    <w:rsid w:val="00503DB9"/>
    <w:rPr>
      <w:rFonts w:asciiTheme="minorHAnsi" w:eastAsia="MS Mincho" w:hAnsiTheme="minorHAnsi" w:cs="Arial"/>
      <w:b/>
      <w:color w:val="0070C0"/>
      <w:sz w:val="28"/>
      <w:szCs w:val="20"/>
    </w:rPr>
  </w:style>
  <w:style w:type="character" w:customStyle="1" w:styleId="Heading3Char">
    <w:name w:val="Heading 3 Char"/>
    <w:aliases w:val="h3 Char"/>
    <w:basedOn w:val="DefaultParagraphFont"/>
    <w:link w:val="Heading3"/>
    <w:uiPriority w:val="9"/>
    <w:rsid w:val="009271E2"/>
    <w:rPr>
      <w:rFonts w:ascii="Arial" w:eastAsiaTheme="majorEastAsia" w:hAnsi="Arial" w:cstheme="majorBidi"/>
      <w:bCs/>
      <w:sz w:val="24"/>
    </w:rPr>
  </w:style>
  <w:style w:type="character" w:customStyle="1" w:styleId="Heading4Char">
    <w:name w:val="Heading 4 Char"/>
    <w:aliases w:val="h4 Char"/>
    <w:basedOn w:val="DefaultParagraphFont"/>
    <w:link w:val="Heading4"/>
    <w:rsid w:val="00A74EF8"/>
    <w:rPr>
      <w:rFonts w:ascii="Arial" w:eastAsiaTheme="majorEastAsia" w:hAnsi="Arial" w:cstheme="majorBidi"/>
      <w:b/>
      <w:bCs/>
      <w:iCs/>
      <w:sz w:val="20"/>
    </w:rPr>
  </w:style>
  <w:style w:type="character" w:customStyle="1" w:styleId="Heading5Char">
    <w:name w:val="Heading 5 Char"/>
    <w:aliases w:val="h5 Char"/>
    <w:basedOn w:val="DefaultParagraphFont"/>
    <w:link w:val="Heading5"/>
    <w:uiPriority w:val="9"/>
    <w:semiHidden/>
    <w:rsid w:val="00752247"/>
    <w:rPr>
      <w:rFonts w:ascii="Arial" w:eastAsiaTheme="majorEastAsia" w:hAnsi="Arial" w:cstheme="majorBidi"/>
      <w:b/>
      <w:color w:val="365F91" w:themeColor="accent1" w:themeShade="BF"/>
      <w:sz w:val="20"/>
    </w:rPr>
  </w:style>
  <w:style w:type="character" w:customStyle="1" w:styleId="Heading6Char">
    <w:name w:val="Heading 6 Char"/>
    <w:basedOn w:val="DefaultParagraphFont"/>
    <w:link w:val="Heading6"/>
    <w:uiPriority w:val="9"/>
    <w:semiHidden/>
    <w:rsid w:val="00752247"/>
    <w:rPr>
      <w:rFonts w:ascii="Arial" w:eastAsiaTheme="majorEastAsia" w:hAnsi="Arial" w:cstheme="majorBidi"/>
      <w:b/>
      <w:iCs/>
      <w:color w:val="365F91" w:themeColor="accent1" w:themeShade="BF"/>
      <w:sz w:val="20"/>
    </w:rPr>
  </w:style>
  <w:style w:type="character" w:customStyle="1" w:styleId="Small">
    <w:name w:val="Small"/>
    <w:basedOn w:val="DefaultParagraphFont"/>
    <w:semiHidden/>
    <w:rsid w:val="00AE4752"/>
    <w:rPr>
      <w:sz w:val="18"/>
    </w:rPr>
  </w:style>
  <w:style w:type="paragraph" w:styleId="CommentText">
    <w:name w:val="annotation text"/>
    <w:aliases w:val="ed"/>
    <w:next w:val="Normal"/>
    <w:link w:val="CommentTextChar"/>
    <w:semiHidden/>
    <w:rsid w:val="00DE77A4"/>
    <w:pPr>
      <w:shd w:val="clear" w:color="auto" w:fill="C0C0C0"/>
    </w:pPr>
    <w:rPr>
      <w:rFonts w:ascii="Arial" w:eastAsia="Times New Roman" w:hAnsi="Arial" w:cs="Times New Roman"/>
      <w:b/>
      <w:color w:val="0000FF"/>
      <w:sz w:val="16"/>
      <w:szCs w:val="20"/>
    </w:rPr>
  </w:style>
  <w:style w:type="character" w:customStyle="1" w:styleId="CommentTextChar">
    <w:name w:val="Comment Text Char"/>
    <w:aliases w:val="ed Char"/>
    <w:basedOn w:val="DefaultParagraphFont"/>
    <w:link w:val="CommentText"/>
    <w:semiHidden/>
    <w:rsid w:val="00DE77A4"/>
    <w:rPr>
      <w:rFonts w:ascii="Arial" w:eastAsia="Times New Roman" w:hAnsi="Arial" w:cs="Times New Roman"/>
      <w:b/>
      <w:color w:val="0000FF"/>
      <w:sz w:val="16"/>
      <w:szCs w:val="20"/>
      <w:shd w:val="clear" w:color="auto" w:fill="C0C0C0"/>
    </w:rPr>
  </w:style>
  <w:style w:type="paragraph" w:styleId="Title">
    <w:name w:val="Title"/>
    <w:next w:val="BodyText"/>
    <w:link w:val="TitleChar"/>
    <w:semiHidden/>
    <w:qFormat/>
    <w:rsid w:val="00A6731E"/>
    <w:pPr>
      <w:spacing w:before="1440" w:after="480"/>
    </w:pPr>
    <w:rPr>
      <w:rFonts w:ascii="Arial" w:eastAsia="MS Mincho" w:hAnsi="Arial" w:cs="Arial"/>
      <w:bCs/>
      <w:kern w:val="28"/>
      <w:sz w:val="48"/>
      <w:szCs w:val="48"/>
    </w:rPr>
  </w:style>
  <w:style w:type="character" w:customStyle="1" w:styleId="TitleChar">
    <w:name w:val="Title Char"/>
    <w:basedOn w:val="DefaultParagraphFont"/>
    <w:link w:val="Title"/>
    <w:semiHidden/>
    <w:rsid w:val="00752247"/>
    <w:rPr>
      <w:rFonts w:ascii="Arial" w:eastAsia="MS Mincho" w:hAnsi="Arial" w:cs="Arial"/>
      <w:bCs/>
      <w:kern w:val="28"/>
      <w:sz w:val="48"/>
      <w:szCs w:val="48"/>
    </w:rPr>
  </w:style>
  <w:style w:type="paragraph" w:customStyle="1" w:styleId="Procedure">
    <w:name w:val="Procedure"/>
    <w:basedOn w:val="Normal"/>
    <w:next w:val="List"/>
    <w:rsid w:val="00A6731E"/>
    <w:pPr>
      <w:keepNext/>
      <w:keepLines/>
      <w:pBdr>
        <w:bottom w:val="single" w:sz="2" w:space="1" w:color="000080"/>
      </w:pBdr>
      <w:spacing w:before="240" w:after="120"/>
    </w:pPr>
    <w:rPr>
      <w:rFonts w:ascii="Arial" w:eastAsia="MS Mincho" w:hAnsi="Arial" w:cs="Arial"/>
      <w:b/>
      <w:color w:val="000080"/>
      <w:sz w:val="20"/>
      <w:szCs w:val="20"/>
    </w:rPr>
  </w:style>
  <w:style w:type="paragraph" w:styleId="List">
    <w:name w:val="List"/>
    <w:basedOn w:val="BodyText"/>
    <w:uiPriority w:val="99"/>
    <w:rsid w:val="002A00E9"/>
    <w:pPr>
      <w:spacing w:after="80"/>
      <w:ind w:left="360" w:hanging="360"/>
    </w:pPr>
  </w:style>
  <w:style w:type="paragraph" w:styleId="TOC1">
    <w:name w:val="toc 1"/>
    <w:basedOn w:val="Normal"/>
    <w:autoRedefine/>
    <w:uiPriority w:val="39"/>
    <w:unhideWhenUsed/>
    <w:rsid w:val="00D35C6C"/>
    <w:pPr>
      <w:tabs>
        <w:tab w:val="right" w:leader="dot" w:pos="7680"/>
      </w:tabs>
    </w:pPr>
    <w:rPr>
      <w:rFonts w:eastAsiaTheme="minorEastAsia"/>
      <w:noProof/>
    </w:rPr>
  </w:style>
  <w:style w:type="paragraph" w:customStyle="1" w:styleId="TableHead">
    <w:name w:val="Table Head"/>
    <w:basedOn w:val="BodyText"/>
    <w:next w:val="BodyText"/>
    <w:rsid w:val="00D8598F"/>
    <w:pPr>
      <w:keepNext/>
      <w:keepLines/>
      <w:spacing w:before="160" w:after="0"/>
      <w:ind w:left="-720"/>
    </w:pPr>
    <w:rPr>
      <w:b/>
      <w:sz w:val="20"/>
    </w:rPr>
  </w:style>
  <w:style w:type="paragraph" w:customStyle="1" w:styleId="Disclaimertext">
    <w:name w:val="Disclaimertext"/>
    <w:basedOn w:val="Normal"/>
    <w:next w:val="Normal"/>
    <w:semiHidden/>
    <w:rsid w:val="004D2E11"/>
    <w:rPr>
      <w:rFonts w:ascii="Arial" w:eastAsia="MS Mincho" w:hAnsi="Arial" w:cs="Arial"/>
      <w:i/>
      <w:sz w:val="16"/>
      <w:szCs w:val="16"/>
    </w:rPr>
  </w:style>
  <w:style w:type="paragraph" w:customStyle="1" w:styleId="Version">
    <w:name w:val="Version"/>
    <w:basedOn w:val="Normal"/>
    <w:next w:val="BodyText"/>
    <w:semiHidden/>
    <w:rsid w:val="00D66C3E"/>
    <w:pPr>
      <w:keepLines/>
      <w:spacing w:after="480"/>
    </w:pPr>
    <w:rPr>
      <w:rFonts w:eastAsia="MS Mincho" w:cs="Arial"/>
      <w:noProof/>
      <w:sz w:val="18"/>
      <w:szCs w:val="20"/>
    </w:rPr>
  </w:style>
  <w:style w:type="character" w:styleId="Hyperlink">
    <w:name w:val="Hyperlink"/>
    <w:uiPriority w:val="99"/>
    <w:rsid w:val="00DE77A4"/>
    <w:rPr>
      <w:color w:val="0000FF"/>
      <w:u w:val="single"/>
    </w:rPr>
  </w:style>
  <w:style w:type="paragraph" w:customStyle="1" w:styleId="BodyTextLink">
    <w:name w:val="Body Text Link"/>
    <w:basedOn w:val="BodyText"/>
    <w:next w:val="BulletList"/>
    <w:rsid w:val="00DE77A4"/>
    <w:pPr>
      <w:keepNext/>
      <w:keepLines/>
      <w:spacing w:after="80"/>
    </w:pPr>
  </w:style>
  <w:style w:type="paragraph" w:customStyle="1" w:styleId="BulletList">
    <w:name w:val="Bullet List"/>
    <w:basedOn w:val="Normal"/>
    <w:rsid w:val="00E06ECD"/>
    <w:pPr>
      <w:numPr>
        <w:numId w:val="1"/>
      </w:numPr>
      <w:tabs>
        <w:tab w:val="clear" w:pos="720"/>
        <w:tab w:val="left" w:pos="360"/>
      </w:tabs>
      <w:spacing w:after="80"/>
      <w:ind w:left="360"/>
    </w:pPr>
    <w:rPr>
      <w:rFonts w:eastAsia="MS Mincho" w:cs="Arial"/>
      <w:szCs w:val="20"/>
    </w:rPr>
  </w:style>
  <w:style w:type="character" w:customStyle="1" w:styleId="Editornote">
    <w:name w:val="Editor note"/>
    <w:basedOn w:val="Strong"/>
    <w:rsid w:val="00DE77A4"/>
    <w:rPr>
      <w:rFonts w:ascii="Arial" w:hAnsi="Arial"/>
      <w:b/>
      <w:bCs/>
      <w:color w:val="0000FF"/>
      <w:sz w:val="20"/>
      <w:shd w:val="clear" w:color="auto" w:fill="C0C0C0"/>
    </w:rPr>
  </w:style>
  <w:style w:type="character" w:styleId="Strong">
    <w:name w:val="Strong"/>
    <w:basedOn w:val="DefaultParagraphFont"/>
    <w:uiPriority w:val="22"/>
    <w:semiHidden/>
    <w:qFormat/>
    <w:locked/>
    <w:rsid w:val="00DE77A4"/>
    <w:rPr>
      <w:b/>
      <w:bCs/>
    </w:rPr>
  </w:style>
  <w:style w:type="character" w:customStyle="1" w:styleId="Bold">
    <w:name w:val="Bold"/>
    <w:basedOn w:val="DefaultParagraphFont"/>
    <w:semiHidden/>
    <w:rsid w:val="00DE77A4"/>
    <w:rPr>
      <w:b/>
    </w:rPr>
  </w:style>
  <w:style w:type="paragraph" w:styleId="Header">
    <w:name w:val="header"/>
    <w:basedOn w:val="BodyText"/>
    <w:link w:val="HeaderChar"/>
    <w:semiHidden/>
    <w:rsid w:val="00A6731E"/>
    <w:pPr>
      <w:pBdr>
        <w:bottom w:val="single" w:sz="2" w:space="1" w:color="000080"/>
      </w:pBdr>
      <w:tabs>
        <w:tab w:val="center" w:pos="4680"/>
        <w:tab w:val="right" w:pos="9360"/>
      </w:tabs>
      <w:jc w:val="right"/>
    </w:pPr>
    <w:rPr>
      <w:sz w:val="16"/>
    </w:rPr>
  </w:style>
  <w:style w:type="character" w:customStyle="1" w:styleId="HeaderChar">
    <w:name w:val="Header Char"/>
    <w:basedOn w:val="DefaultParagraphFont"/>
    <w:link w:val="Header"/>
    <w:semiHidden/>
    <w:rsid w:val="00752247"/>
    <w:rPr>
      <w:rFonts w:asciiTheme="minorHAnsi" w:eastAsia="MS Mincho" w:hAnsiTheme="minorHAnsi" w:cs="Arial"/>
      <w:sz w:val="16"/>
      <w:szCs w:val="20"/>
    </w:rPr>
  </w:style>
  <w:style w:type="paragraph" w:styleId="Footer">
    <w:name w:val="footer"/>
    <w:basedOn w:val="Normal"/>
    <w:link w:val="FooterChar"/>
    <w:semiHidden/>
    <w:unhideWhenUsed/>
    <w:rsid w:val="00DE77A4"/>
    <w:pPr>
      <w:tabs>
        <w:tab w:val="center" w:pos="4680"/>
        <w:tab w:val="right" w:pos="9360"/>
      </w:tabs>
    </w:pPr>
    <w:rPr>
      <w:sz w:val="16"/>
    </w:rPr>
  </w:style>
  <w:style w:type="character" w:customStyle="1" w:styleId="FooterChar">
    <w:name w:val="Footer Char"/>
    <w:basedOn w:val="DefaultParagraphFont"/>
    <w:link w:val="Footer"/>
    <w:semiHidden/>
    <w:rsid w:val="00DE77A4"/>
    <w:rPr>
      <w:sz w:val="16"/>
    </w:rPr>
  </w:style>
  <w:style w:type="paragraph" w:styleId="BalloonText">
    <w:name w:val="Balloon Text"/>
    <w:basedOn w:val="Normal"/>
    <w:link w:val="BalloonTextChar"/>
    <w:uiPriority w:val="99"/>
    <w:semiHidden/>
    <w:unhideWhenUsed/>
    <w:rsid w:val="00DE77A4"/>
    <w:rPr>
      <w:rFonts w:ascii="Tahoma" w:hAnsi="Tahoma" w:cs="Tahoma"/>
      <w:sz w:val="16"/>
      <w:szCs w:val="16"/>
    </w:rPr>
  </w:style>
  <w:style w:type="character" w:customStyle="1" w:styleId="BalloonTextChar">
    <w:name w:val="Balloon Text Char"/>
    <w:basedOn w:val="DefaultParagraphFont"/>
    <w:link w:val="BalloonText"/>
    <w:uiPriority w:val="99"/>
    <w:semiHidden/>
    <w:rsid w:val="00DE77A4"/>
    <w:rPr>
      <w:rFonts w:ascii="Tahoma" w:hAnsi="Tahoma" w:cs="Tahoma"/>
      <w:sz w:val="16"/>
      <w:szCs w:val="16"/>
    </w:rPr>
  </w:style>
  <w:style w:type="paragraph" w:styleId="BodyTextIndent">
    <w:name w:val="Body Text Indent"/>
    <w:basedOn w:val="Normal"/>
    <w:link w:val="BodyTextIndentChar"/>
    <w:rsid w:val="00875312"/>
    <w:pPr>
      <w:spacing w:after="80"/>
      <w:ind w:left="360"/>
    </w:pPr>
    <w:rPr>
      <w:rFonts w:eastAsia="MS Mincho" w:cs="Arial"/>
      <w:szCs w:val="20"/>
    </w:rPr>
  </w:style>
  <w:style w:type="character" w:customStyle="1" w:styleId="BodyTextIndentChar">
    <w:name w:val="Body Text Indent Char"/>
    <w:basedOn w:val="DefaultParagraphFont"/>
    <w:link w:val="BodyTextIndent"/>
    <w:rsid w:val="00875312"/>
    <w:rPr>
      <w:rFonts w:eastAsia="MS Mincho" w:cs="Arial"/>
      <w:szCs w:val="20"/>
    </w:rPr>
  </w:style>
  <w:style w:type="paragraph" w:customStyle="1" w:styleId="BulletList2">
    <w:name w:val="Bullet List 2"/>
    <w:basedOn w:val="BulletList"/>
    <w:rsid w:val="00875312"/>
    <w:pPr>
      <w:tabs>
        <w:tab w:val="clear" w:pos="360"/>
      </w:tabs>
      <w:ind w:left="720"/>
    </w:pPr>
  </w:style>
  <w:style w:type="paragraph" w:customStyle="1" w:styleId="TableBullet">
    <w:name w:val="Table Bullet"/>
    <w:basedOn w:val="Normal"/>
    <w:rsid w:val="00B62EEF"/>
    <w:pPr>
      <w:numPr>
        <w:numId w:val="2"/>
      </w:numPr>
      <w:spacing w:before="20" w:after="20"/>
    </w:pPr>
    <w:rPr>
      <w:rFonts w:eastAsia="MS Mincho" w:cs="Arial"/>
      <w:sz w:val="20"/>
      <w:szCs w:val="18"/>
    </w:rPr>
  </w:style>
  <w:style w:type="paragraph" w:styleId="PlainText">
    <w:name w:val="Plain Text"/>
    <w:aliases w:val="Code"/>
    <w:link w:val="PlainTextChar"/>
    <w:unhideWhenUsed/>
    <w:rsid w:val="007B1872"/>
    <w:pPr>
      <w:shd w:val="clear" w:color="auto" w:fill="D9D9D9" w:themeFill="background1" w:themeFillShade="D9"/>
    </w:pPr>
    <w:rPr>
      <w:rFonts w:ascii="Lucida Sans Typewriter" w:eastAsia="MS Mincho" w:hAnsi="Lucida Sans Typewriter" w:cs="Courier New"/>
      <w:noProof/>
      <w:color w:val="000000"/>
      <w:sz w:val="18"/>
      <w:szCs w:val="20"/>
    </w:rPr>
  </w:style>
  <w:style w:type="character" w:customStyle="1" w:styleId="PlainTextChar">
    <w:name w:val="Plain Text Char"/>
    <w:aliases w:val="Code Char"/>
    <w:basedOn w:val="DefaultParagraphFont"/>
    <w:link w:val="PlainText"/>
    <w:rsid w:val="007B1872"/>
    <w:rPr>
      <w:rFonts w:ascii="Lucida Sans Typewriter" w:eastAsia="MS Mincho" w:hAnsi="Lucida Sans Typewriter" w:cs="Courier New"/>
      <w:noProof/>
      <w:color w:val="000000"/>
      <w:sz w:val="18"/>
      <w:szCs w:val="20"/>
      <w:shd w:val="clear" w:color="auto" w:fill="D9D9D9" w:themeFill="background1" w:themeFillShade="D9"/>
    </w:rPr>
  </w:style>
  <w:style w:type="character" w:customStyle="1" w:styleId="EmbeddedCode">
    <w:name w:val="Embedded Code"/>
    <w:basedOn w:val="DefaultParagraphFont"/>
    <w:semiHidden/>
    <w:rsid w:val="00077E76"/>
    <w:rPr>
      <w:rFonts w:ascii="Courier New" w:hAnsi="Courier New"/>
      <w:sz w:val="18"/>
    </w:rPr>
  </w:style>
  <w:style w:type="paragraph" w:customStyle="1" w:styleId="Le">
    <w:name w:val="Le"/>
    <w:aliases w:val="listend (LE)"/>
    <w:next w:val="BodyText"/>
    <w:rsid w:val="00077E76"/>
    <w:pPr>
      <w:spacing w:line="80" w:lineRule="exact"/>
    </w:pPr>
    <w:rPr>
      <w:rFonts w:ascii="Arial" w:eastAsia="MS Mincho" w:hAnsi="Arial" w:cs="Times New Roman"/>
      <w:color w:val="0070C0"/>
      <w:sz w:val="16"/>
      <w:szCs w:val="24"/>
    </w:rPr>
  </w:style>
  <w:style w:type="paragraph" w:styleId="ListParagraph">
    <w:name w:val="List Paragraph"/>
    <w:basedOn w:val="Normal"/>
    <w:uiPriority w:val="34"/>
    <w:semiHidden/>
    <w:qFormat/>
    <w:locked/>
    <w:rsid w:val="002A00E9"/>
    <w:pPr>
      <w:spacing w:after="80"/>
      <w:ind w:left="360" w:hanging="360"/>
    </w:pPr>
  </w:style>
  <w:style w:type="paragraph" w:customStyle="1" w:styleId="Contents">
    <w:name w:val="Contents"/>
    <w:basedOn w:val="Normal"/>
    <w:semiHidden/>
    <w:qFormat/>
    <w:rsid w:val="004D2E11"/>
    <w:pPr>
      <w:pBdr>
        <w:bottom w:val="single" w:sz="2" w:space="1" w:color="000080"/>
      </w:pBdr>
      <w:spacing w:before="240" w:after="40"/>
      <w:ind w:left="-720"/>
    </w:pPr>
    <w:rPr>
      <w:rFonts w:ascii="Arial" w:hAnsi="Arial" w:cs="Arial"/>
      <w:sz w:val="28"/>
      <w:szCs w:val="28"/>
    </w:rPr>
  </w:style>
  <w:style w:type="paragraph" w:styleId="Quote">
    <w:name w:val="Quote"/>
    <w:basedOn w:val="Normal"/>
    <w:next w:val="Normal"/>
    <w:link w:val="QuoteChar"/>
    <w:uiPriority w:val="99"/>
    <w:semiHidden/>
    <w:locked/>
    <w:rsid w:val="00BA32CA"/>
    <w:pPr>
      <w:ind w:left="360"/>
    </w:pPr>
    <w:rPr>
      <w:iCs/>
      <w:color w:val="000000" w:themeColor="text1"/>
    </w:rPr>
  </w:style>
  <w:style w:type="character" w:customStyle="1" w:styleId="QuoteChar">
    <w:name w:val="Quote Char"/>
    <w:basedOn w:val="DefaultParagraphFont"/>
    <w:link w:val="Quote"/>
    <w:uiPriority w:val="99"/>
    <w:semiHidden/>
    <w:rsid w:val="009A3B29"/>
    <w:rPr>
      <w:rFonts w:asciiTheme="minorHAnsi" w:hAnsiTheme="minorHAnsi"/>
      <w:iCs/>
      <w:color w:val="000000" w:themeColor="text1"/>
    </w:rPr>
  </w:style>
  <w:style w:type="paragraph" w:styleId="Subtitle">
    <w:name w:val="Subtitle"/>
    <w:basedOn w:val="Normal"/>
    <w:next w:val="Normal"/>
    <w:link w:val="SubtitleChar"/>
    <w:uiPriority w:val="11"/>
    <w:qFormat/>
    <w:rsid w:val="00A74EF8"/>
    <w:pPr>
      <w:numPr>
        <w:ilvl w:val="1"/>
      </w:numPr>
      <w:spacing w:after="480"/>
    </w:pPr>
    <w:rPr>
      <w:rFonts w:ascii="Arial" w:eastAsiaTheme="majorEastAsia" w:hAnsi="Arial" w:cstheme="majorBidi"/>
      <w:iCs/>
      <w:spacing w:val="15"/>
      <w:sz w:val="32"/>
      <w:szCs w:val="24"/>
    </w:rPr>
  </w:style>
  <w:style w:type="character" w:customStyle="1" w:styleId="SubtitleChar">
    <w:name w:val="Subtitle Char"/>
    <w:basedOn w:val="DefaultParagraphFont"/>
    <w:link w:val="Subtitle"/>
    <w:uiPriority w:val="11"/>
    <w:rsid w:val="00752247"/>
    <w:rPr>
      <w:rFonts w:ascii="Arial" w:eastAsiaTheme="majorEastAsia" w:hAnsi="Arial" w:cstheme="majorBidi"/>
      <w:iCs/>
      <w:spacing w:val="15"/>
      <w:sz w:val="32"/>
      <w:szCs w:val="24"/>
    </w:rPr>
  </w:style>
  <w:style w:type="paragraph" w:customStyle="1" w:styleId="FigCap">
    <w:name w:val="FigCap"/>
    <w:basedOn w:val="Normal"/>
    <w:next w:val="BodyText"/>
    <w:rsid w:val="00185011"/>
    <w:pPr>
      <w:spacing w:before="160" w:after="240"/>
    </w:pPr>
    <w:rPr>
      <w:rFonts w:ascii="Arial" w:eastAsia="MS Mincho" w:hAnsi="Arial" w:cs="Arial"/>
      <w:b/>
      <w:sz w:val="18"/>
      <w:szCs w:val="18"/>
    </w:rPr>
  </w:style>
  <w:style w:type="character" w:customStyle="1" w:styleId="Red">
    <w:name w:val="Red"/>
    <w:basedOn w:val="BodyTextChar"/>
    <w:uiPriority w:val="1"/>
    <w:semiHidden/>
    <w:qFormat/>
    <w:rsid w:val="009A3B29"/>
    <w:rPr>
      <w:b/>
      <w:color w:val="FF0000"/>
    </w:rPr>
  </w:style>
  <w:style w:type="paragraph" w:styleId="TOC2">
    <w:name w:val="toc 2"/>
    <w:basedOn w:val="Normal"/>
    <w:next w:val="Normal"/>
    <w:autoRedefine/>
    <w:uiPriority w:val="39"/>
    <w:unhideWhenUsed/>
    <w:rsid w:val="00A128D3"/>
    <w:pPr>
      <w:tabs>
        <w:tab w:val="right" w:leader="dot" w:pos="7680"/>
      </w:tabs>
      <w:ind w:left="240"/>
    </w:pPr>
    <w:rPr>
      <w:noProof/>
    </w:rPr>
  </w:style>
  <w:style w:type="paragraph" w:styleId="TOC3">
    <w:name w:val="toc 3"/>
    <w:basedOn w:val="Normal"/>
    <w:next w:val="Normal"/>
    <w:autoRedefine/>
    <w:uiPriority w:val="39"/>
    <w:unhideWhenUsed/>
    <w:rsid w:val="00A6731E"/>
    <w:pPr>
      <w:tabs>
        <w:tab w:val="right" w:leader="dot" w:pos="7680"/>
      </w:tabs>
      <w:ind w:left="480"/>
    </w:pPr>
    <w:rPr>
      <w:noProof/>
    </w:rPr>
  </w:style>
  <w:style w:type="paragraph" w:customStyle="1" w:styleId="DT">
    <w:name w:val="DT"/>
    <w:aliases w:val="Term1"/>
    <w:basedOn w:val="Normal"/>
    <w:next w:val="DL"/>
    <w:rsid w:val="00A84221"/>
    <w:pPr>
      <w:keepNext/>
      <w:ind w:left="180"/>
    </w:pPr>
    <w:rPr>
      <w:rFonts w:eastAsia="MS Mincho" w:cs="Arial"/>
      <w:b/>
      <w:szCs w:val="20"/>
    </w:rPr>
  </w:style>
  <w:style w:type="paragraph" w:customStyle="1" w:styleId="DL">
    <w:name w:val="DL"/>
    <w:aliases w:val="Def1"/>
    <w:basedOn w:val="Normal"/>
    <w:next w:val="DT"/>
    <w:link w:val="DLChar"/>
    <w:rsid w:val="00A84221"/>
    <w:pPr>
      <w:keepLines/>
      <w:spacing w:after="80"/>
      <w:ind w:left="360"/>
    </w:pPr>
    <w:rPr>
      <w:rFonts w:eastAsia="MS Mincho" w:cs="Arial"/>
      <w:szCs w:val="20"/>
    </w:rPr>
  </w:style>
  <w:style w:type="character" w:customStyle="1" w:styleId="DLChar">
    <w:name w:val="DL Char"/>
    <w:aliases w:val="Def1 Char"/>
    <w:basedOn w:val="DefaultParagraphFont"/>
    <w:link w:val="DL"/>
    <w:rsid w:val="00A84221"/>
    <w:rPr>
      <w:rFonts w:asciiTheme="minorHAnsi" w:eastAsia="MS Mincho" w:hAnsiTheme="minorHAnsi" w:cs="Arial"/>
      <w:szCs w:val="20"/>
    </w:rPr>
  </w:style>
  <w:style w:type="table" w:customStyle="1" w:styleId="Tablerowcell">
    <w:name w:val="Table row cell"/>
    <w:basedOn w:val="TableNormal"/>
    <w:uiPriority w:val="99"/>
    <w:rsid w:val="007E6B48"/>
    <w:rPr>
      <w:rFonts w:asciiTheme="minorHAnsi" w:hAnsiTheme="minorHAnsi"/>
      <w:sz w:val="20"/>
    </w:rPr>
    <w:tblPr>
      <w:tblInd w:w="0" w:type="dxa"/>
      <w:tblBorders>
        <w:top w:val="single" w:sz="4" w:space="0" w:color="auto"/>
        <w:bottom w:val="single" w:sz="4" w:space="0" w:color="auto"/>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rPr>
      <w:cantSplit/>
    </w:trPr>
    <w:tcPr>
      <w:tcMar>
        <w:top w:w="20" w:type="dxa"/>
        <w:bottom w:w="20" w:type="dxa"/>
      </w:tcMar>
    </w:tcPr>
    <w:tblStylePr w:type="firstRow">
      <w:pPr>
        <w:wordWrap/>
        <w:spacing w:beforeLines="20" w:beforeAutospacing="0" w:afterLines="20" w:afterAutospacing="0"/>
      </w:pPr>
      <w:rPr>
        <w:rFonts w:ascii="Calibri" w:hAnsi="Calibri"/>
        <w:b/>
        <w:sz w:val="20"/>
      </w:rPr>
      <w:tblPr/>
      <w:trPr>
        <w:tblHeader/>
      </w:trPr>
      <w:tcPr>
        <w:tcBorders>
          <w:top w:val="single" w:sz="4" w:space="0" w:color="auto"/>
          <w:left w:val="nil"/>
          <w:bottom w:val="single" w:sz="4" w:space="0" w:color="auto"/>
          <w:right w:val="nil"/>
          <w:insideH w:val="nil"/>
          <w:insideV w:val="nil"/>
          <w:tl2br w:val="nil"/>
          <w:tr2bl w:val="nil"/>
        </w:tcBorders>
        <w:shd w:val="clear" w:color="auto" w:fill="C6D9F1" w:themeFill="text2" w:themeFillTint="33"/>
      </w:tcPr>
    </w:tblStylePr>
  </w:style>
  <w:style w:type="table" w:styleId="TableGrid">
    <w:name w:val="Table Grid"/>
    <w:basedOn w:val="TableNormal"/>
    <w:uiPriority w:val="59"/>
    <w:rsid w:val="00D460D5"/>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0E2176"/>
    <w:rPr>
      <w:sz w:val="16"/>
      <w:szCs w:val="16"/>
    </w:rPr>
  </w:style>
  <w:style w:type="paragraph" w:styleId="CommentSubject">
    <w:name w:val="annotation subject"/>
    <w:basedOn w:val="CommentText"/>
    <w:next w:val="CommentText"/>
    <w:link w:val="CommentSubjectChar"/>
    <w:uiPriority w:val="99"/>
    <w:semiHidden/>
    <w:unhideWhenUsed/>
    <w:rsid w:val="000E2176"/>
    <w:pPr>
      <w:shd w:val="clear" w:color="auto" w:fill="auto"/>
    </w:pPr>
    <w:rPr>
      <w:rFonts w:asciiTheme="minorHAnsi" w:eastAsiaTheme="minorHAnsi" w:hAnsiTheme="minorHAnsi" w:cstheme="minorBidi"/>
      <w:bCs/>
      <w:color w:val="auto"/>
      <w:sz w:val="20"/>
    </w:rPr>
  </w:style>
  <w:style w:type="character" w:customStyle="1" w:styleId="CommentSubjectChar">
    <w:name w:val="Comment Subject Char"/>
    <w:basedOn w:val="CommentTextChar"/>
    <w:link w:val="CommentSubject"/>
    <w:uiPriority w:val="99"/>
    <w:semiHidden/>
    <w:rsid w:val="000E2176"/>
    <w:rPr>
      <w:rFonts w:asciiTheme="minorHAnsi" w:hAnsiTheme="minorHAnsi"/>
      <w:b/>
      <w:bCs/>
      <w:sz w:val="20"/>
    </w:rPr>
  </w:style>
  <w:style w:type="paragraph" w:styleId="HTMLPreformatted">
    <w:name w:val="HTML Preformatted"/>
    <w:basedOn w:val="Normal"/>
    <w:link w:val="HTMLPreformattedChar"/>
    <w:uiPriority w:val="99"/>
    <w:semiHidden/>
    <w:unhideWhenUsed/>
    <w:rsid w:val="00032C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32C4F"/>
    <w:rPr>
      <w:rFonts w:ascii="Courier New" w:eastAsia="Times New Roman" w:hAnsi="Courier New" w:cs="Courier New"/>
      <w:sz w:val="20"/>
      <w:szCs w:val="20"/>
    </w:rPr>
  </w:style>
  <w:style w:type="paragraph" w:styleId="BodyTextIndent2">
    <w:name w:val="Body Text Indent 2"/>
    <w:basedOn w:val="Normal"/>
    <w:link w:val="BodyTextIndent2Char"/>
    <w:uiPriority w:val="99"/>
    <w:rsid w:val="00C53539"/>
    <w:pPr>
      <w:spacing w:after="80"/>
      <w:ind w:left="720"/>
    </w:pPr>
  </w:style>
  <w:style w:type="character" w:customStyle="1" w:styleId="BodyTextIndent2Char">
    <w:name w:val="Body Text Indent 2 Char"/>
    <w:basedOn w:val="DefaultParagraphFont"/>
    <w:link w:val="BodyTextIndent2"/>
    <w:uiPriority w:val="99"/>
    <w:rsid w:val="00752247"/>
    <w:rPr>
      <w:rFonts w:asciiTheme="minorHAnsi" w:hAnsiTheme="minorHAnsi"/>
    </w:rPr>
  </w:style>
  <w:style w:type="paragraph" w:customStyle="1" w:styleId="CodeBlock">
    <w:name w:val="Code Block"/>
    <w:next w:val="Normal"/>
    <w:semiHidden/>
    <w:rsid w:val="002F4644"/>
    <w:pPr>
      <w:ind w:left="360" w:right="-1195"/>
    </w:pPr>
    <w:rPr>
      <w:rFonts w:ascii="Courier New" w:eastAsia="Times New Roman" w:hAnsi="Courier New" w:cs="Times New Roman"/>
      <w:sz w:val="20"/>
      <w:szCs w:val="20"/>
    </w:rPr>
  </w:style>
  <w:style w:type="paragraph" w:customStyle="1" w:styleId="Plaintextembedded">
    <w:name w:val="Plain text embedded"/>
    <w:basedOn w:val="BodyText"/>
    <w:semiHidden/>
    <w:qFormat/>
    <w:rsid w:val="005F3ED3"/>
    <w:rPr>
      <w:rFonts w:ascii="Courier New" w:hAnsi="Courier New"/>
      <w:sz w:val="20"/>
    </w:rPr>
  </w:style>
  <w:style w:type="paragraph" w:customStyle="1" w:styleId="Checkbox">
    <w:name w:val="Checkbox"/>
    <w:basedOn w:val="BulletList"/>
    <w:semiHidden/>
    <w:qFormat/>
    <w:rsid w:val="006A3F93"/>
    <w:pPr>
      <w:numPr>
        <w:numId w:val="7"/>
      </w:numPr>
      <w:ind w:left="360"/>
    </w:pPr>
  </w:style>
  <w:style w:type="paragraph" w:styleId="NoSpacing">
    <w:name w:val="No Spacing"/>
    <w:uiPriority w:val="1"/>
    <w:semiHidden/>
    <w:qFormat/>
    <w:rsid w:val="0013473D"/>
    <w:rPr>
      <w:rFonts w:asciiTheme="minorHAnsi" w:hAnsiTheme="minorHAnsi"/>
    </w:rPr>
  </w:style>
  <w:style w:type="paragraph" w:styleId="NormalWeb">
    <w:name w:val="Normal (Web)"/>
    <w:basedOn w:val="Normal"/>
    <w:uiPriority w:val="99"/>
    <w:semiHidden/>
    <w:unhideWhenUsed/>
    <w:rsid w:val="00DC6049"/>
    <w:pPr>
      <w:spacing w:after="150"/>
    </w:pPr>
    <w:rPr>
      <w:rFonts w:ascii="Times New Roman" w:eastAsia="Times New Roman" w:hAnsi="Times New Roman" w:cs="Times New Roman"/>
      <w:sz w:val="24"/>
      <w:szCs w:val="24"/>
    </w:rPr>
  </w:style>
  <w:style w:type="character" w:styleId="Emphasis">
    <w:name w:val="Emphasis"/>
    <w:basedOn w:val="DefaultParagraphFont"/>
    <w:uiPriority w:val="20"/>
    <w:semiHidden/>
    <w:qFormat/>
    <w:locked/>
    <w:rsid w:val="00DC6049"/>
    <w:rPr>
      <w:i/>
      <w:iCs/>
    </w:rPr>
  </w:style>
  <w:style w:type="paragraph" w:customStyle="1" w:styleId="italic">
    <w:name w:val="italic"/>
    <w:basedOn w:val="Normal"/>
    <w:semiHidden/>
    <w:qFormat/>
    <w:rsid w:val="00A40D98"/>
  </w:style>
  <w:style w:type="paragraph" w:customStyle="1" w:styleId="Instruction">
    <w:name w:val="Instruction"/>
    <w:basedOn w:val="Normal"/>
    <w:next w:val="BodyText"/>
    <w:qFormat/>
    <w:rsid w:val="00752247"/>
    <w:pPr>
      <w:shd w:val="clear" w:color="auto" w:fill="BFBFBF" w:themeFill="background1" w:themeFillShade="BF"/>
      <w:spacing w:after="120"/>
    </w:pPr>
    <w:rPr>
      <w:sz w:val="18"/>
    </w:rPr>
  </w:style>
  <w:style w:type="paragraph" w:customStyle="1" w:styleId="InstructionBullet">
    <w:name w:val="Instruction Bullet"/>
    <w:basedOn w:val="BulletList"/>
    <w:rsid w:val="00D73C93"/>
    <w:pPr>
      <w:shd w:val="clear" w:color="auto" w:fill="BFBFBF" w:themeFill="background1" w:themeFillShade="BF"/>
      <w:spacing w:after="0"/>
    </w:pPr>
    <w:rPr>
      <w:rFonts w:eastAsia="Times New Roman" w:cs="Times New Roman"/>
      <w:sz w:val="18"/>
    </w:rPr>
  </w:style>
  <w:style w:type="character" w:styleId="FollowedHyperlink">
    <w:name w:val="FollowedHyperlink"/>
    <w:basedOn w:val="DefaultParagraphFont"/>
    <w:uiPriority w:val="99"/>
    <w:semiHidden/>
    <w:unhideWhenUsed/>
    <w:rsid w:val="0072494D"/>
    <w:rPr>
      <w:color w:val="800080" w:themeColor="followedHyperlink"/>
      <w:u w:val="single"/>
    </w:rPr>
  </w:style>
  <w:style w:type="paragraph" w:customStyle="1" w:styleId="TableTitle">
    <w:name w:val="Table Title"/>
    <w:basedOn w:val="TableHead"/>
    <w:qFormat/>
    <w:rsid w:val="006F69C9"/>
    <w:pPr>
      <w:ind w:left="0"/>
    </w:pPr>
  </w:style>
</w:styles>
</file>

<file path=word/webSettings.xml><?xml version="1.0" encoding="utf-8"?>
<w:webSettings xmlns:r="http://schemas.openxmlformats.org/officeDocument/2006/relationships" xmlns:w="http://schemas.openxmlformats.org/wordprocessingml/2006/main">
  <w:divs>
    <w:div w:id="429469322">
      <w:bodyDiv w:val="1"/>
      <w:marLeft w:val="0"/>
      <w:marRight w:val="0"/>
      <w:marTop w:val="0"/>
      <w:marBottom w:val="0"/>
      <w:divBdr>
        <w:top w:val="none" w:sz="0" w:space="0" w:color="auto"/>
        <w:left w:val="none" w:sz="0" w:space="0" w:color="auto"/>
        <w:bottom w:val="none" w:sz="0" w:space="0" w:color="auto"/>
        <w:right w:val="none" w:sz="0" w:space="0" w:color="auto"/>
      </w:divBdr>
      <w:divsChild>
        <w:div w:id="1181580391">
          <w:marLeft w:val="0"/>
          <w:marRight w:val="0"/>
          <w:marTop w:val="0"/>
          <w:marBottom w:val="0"/>
          <w:divBdr>
            <w:top w:val="none" w:sz="0" w:space="0" w:color="auto"/>
            <w:left w:val="none" w:sz="0" w:space="0" w:color="auto"/>
            <w:bottom w:val="none" w:sz="0" w:space="0" w:color="auto"/>
            <w:right w:val="none" w:sz="0" w:space="0" w:color="auto"/>
          </w:divBdr>
          <w:divsChild>
            <w:div w:id="1341002181">
              <w:marLeft w:val="0"/>
              <w:marRight w:val="0"/>
              <w:marTop w:val="0"/>
              <w:marBottom w:val="0"/>
              <w:divBdr>
                <w:top w:val="none" w:sz="0" w:space="0" w:color="auto"/>
                <w:left w:val="none" w:sz="0" w:space="0" w:color="auto"/>
                <w:bottom w:val="none" w:sz="0" w:space="0" w:color="auto"/>
                <w:right w:val="none" w:sz="0" w:space="0" w:color="auto"/>
              </w:divBdr>
              <w:divsChild>
                <w:div w:id="1977493966">
                  <w:marLeft w:val="0"/>
                  <w:marRight w:val="0"/>
                  <w:marTop w:val="0"/>
                  <w:marBottom w:val="0"/>
                  <w:divBdr>
                    <w:top w:val="none" w:sz="0" w:space="0" w:color="auto"/>
                    <w:left w:val="none" w:sz="0" w:space="0" w:color="auto"/>
                    <w:bottom w:val="none" w:sz="0" w:space="0" w:color="auto"/>
                    <w:right w:val="none" w:sz="0" w:space="0" w:color="auto"/>
                  </w:divBdr>
                  <w:divsChild>
                    <w:div w:id="562762092">
                      <w:marLeft w:val="0"/>
                      <w:marRight w:val="0"/>
                      <w:marTop w:val="0"/>
                      <w:marBottom w:val="0"/>
                      <w:divBdr>
                        <w:top w:val="none" w:sz="0" w:space="0" w:color="auto"/>
                        <w:left w:val="none" w:sz="0" w:space="0" w:color="auto"/>
                        <w:bottom w:val="none" w:sz="0" w:space="0" w:color="auto"/>
                        <w:right w:val="none" w:sz="0" w:space="0" w:color="auto"/>
                      </w:divBdr>
                      <w:divsChild>
                        <w:div w:id="929579120">
                          <w:marLeft w:val="0"/>
                          <w:marRight w:val="0"/>
                          <w:marTop w:val="0"/>
                          <w:marBottom w:val="0"/>
                          <w:divBdr>
                            <w:top w:val="none" w:sz="0" w:space="0" w:color="auto"/>
                            <w:left w:val="none" w:sz="0" w:space="0" w:color="auto"/>
                            <w:bottom w:val="none" w:sz="0" w:space="0" w:color="auto"/>
                            <w:right w:val="none" w:sz="0" w:space="0" w:color="auto"/>
                          </w:divBdr>
                          <w:divsChild>
                            <w:div w:id="728302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3741038">
      <w:bodyDiv w:val="1"/>
      <w:marLeft w:val="0"/>
      <w:marRight w:val="0"/>
      <w:marTop w:val="0"/>
      <w:marBottom w:val="0"/>
      <w:divBdr>
        <w:top w:val="none" w:sz="0" w:space="0" w:color="auto"/>
        <w:left w:val="none" w:sz="0" w:space="0" w:color="auto"/>
        <w:bottom w:val="none" w:sz="0" w:space="0" w:color="auto"/>
        <w:right w:val="none" w:sz="0" w:space="0" w:color="auto"/>
      </w:divBdr>
    </w:div>
    <w:div w:id="1044409927">
      <w:bodyDiv w:val="1"/>
      <w:marLeft w:val="0"/>
      <w:marRight w:val="0"/>
      <w:marTop w:val="0"/>
      <w:marBottom w:val="0"/>
      <w:divBdr>
        <w:top w:val="none" w:sz="0" w:space="0" w:color="auto"/>
        <w:left w:val="none" w:sz="0" w:space="0" w:color="auto"/>
        <w:bottom w:val="none" w:sz="0" w:space="0" w:color="auto"/>
        <w:right w:val="none" w:sz="0" w:space="0" w:color="auto"/>
      </w:divBdr>
    </w:div>
    <w:div w:id="1339962940">
      <w:bodyDiv w:val="1"/>
      <w:marLeft w:val="0"/>
      <w:marRight w:val="0"/>
      <w:marTop w:val="0"/>
      <w:marBottom w:val="0"/>
      <w:divBdr>
        <w:top w:val="none" w:sz="0" w:space="0" w:color="auto"/>
        <w:left w:val="none" w:sz="0" w:space="0" w:color="auto"/>
        <w:bottom w:val="none" w:sz="0" w:space="0" w:color="auto"/>
        <w:right w:val="none" w:sz="0" w:space="0" w:color="auto"/>
      </w:divBdr>
      <w:divsChild>
        <w:div w:id="1320815499">
          <w:marLeft w:val="0"/>
          <w:marRight w:val="0"/>
          <w:marTop w:val="0"/>
          <w:marBottom w:val="0"/>
          <w:divBdr>
            <w:top w:val="none" w:sz="0" w:space="0" w:color="auto"/>
            <w:left w:val="none" w:sz="0" w:space="0" w:color="auto"/>
            <w:bottom w:val="none" w:sz="0" w:space="0" w:color="auto"/>
            <w:right w:val="none" w:sz="0" w:space="0" w:color="auto"/>
          </w:divBdr>
        </w:div>
        <w:div w:id="1365710728">
          <w:marLeft w:val="15"/>
          <w:marRight w:val="15"/>
          <w:marTop w:val="15"/>
          <w:marBottom w:val="15"/>
          <w:divBdr>
            <w:top w:val="none" w:sz="0" w:space="0" w:color="auto"/>
            <w:left w:val="none" w:sz="0" w:space="0" w:color="auto"/>
            <w:bottom w:val="none" w:sz="0" w:space="0" w:color="auto"/>
            <w:right w:val="none" w:sz="0" w:space="0" w:color="auto"/>
          </w:divBdr>
        </w:div>
        <w:div w:id="1471558992">
          <w:marLeft w:val="15"/>
          <w:marRight w:val="15"/>
          <w:marTop w:val="15"/>
          <w:marBottom w:val="15"/>
          <w:divBdr>
            <w:top w:val="none" w:sz="0" w:space="0" w:color="auto"/>
            <w:left w:val="none" w:sz="0" w:space="0" w:color="auto"/>
            <w:bottom w:val="none" w:sz="0" w:space="0" w:color="auto"/>
            <w:right w:val="none" w:sz="0" w:space="0" w:color="auto"/>
          </w:divBdr>
        </w:div>
        <w:div w:id="1652831792">
          <w:marLeft w:val="15"/>
          <w:marRight w:val="15"/>
          <w:marTop w:val="15"/>
          <w:marBottom w:val="15"/>
          <w:divBdr>
            <w:top w:val="none" w:sz="0" w:space="0" w:color="auto"/>
            <w:left w:val="none" w:sz="0" w:space="0" w:color="auto"/>
            <w:bottom w:val="none" w:sz="0" w:space="0" w:color="auto"/>
            <w:right w:val="none" w:sz="0" w:space="0" w:color="auto"/>
          </w:divBdr>
        </w:div>
        <w:div w:id="1686438982">
          <w:marLeft w:val="0"/>
          <w:marRight w:val="0"/>
          <w:marTop w:val="0"/>
          <w:marBottom w:val="0"/>
          <w:divBdr>
            <w:top w:val="none" w:sz="0" w:space="0" w:color="auto"/>
            <w:left w:val="none" w:sz="0" w:space="0" w:color="auto"/>
            <w:bottom w:val="none" w:sz="0" w:space="0" w:color="auto"/>
            <w:right w:val="none" w:sz="0" w:space="0" w:color="auto"/>
          </w:divBdr>
        </w:div>
        <w:div w:id="1765495393">
          <w:marLeft w:val="15"/>
          <w:marRight w:val="15"/>
          <w:marTop w:val="15"/>
          <w:marBottom w:val="15"/>
          <w:divBdr>
            <w:top w:val="none" w:sz="0" w:space="0" w:color="auto"/>
            <w:left w:val="none" w:sz="0" w:space="0" w:color="auto"/>
            <w:bottom w:val="none" w:sz="0" w:space="0" w:color="auto"/>
            <w:right w:val="none" w:sz="0" w:space="0" w:color="auto"/>
          </w:divBdr>
        </w:div>
        <w:div w:id="1774091815">
          <w:marLeft w:val="0"/>
          <w:marRight w:val="0"/>
          <w:marTop w:val="0"/>
          <w:marBottom w:val="0"/>
          <w:divBdr>
            <w:top w:val="none" w:sz="0" w:space="0" w:color="auto"/>
            <w:left w:val="none" w:sz="0" w:space="0" w:color="auto"/>
            <w:bottom w:val="none" w:sz="0" w:space="0" w:color="auto"/>
            <w:right w:val="none" w:sz="0" w:space="0" w:color="auto"/>
          </w:divBdr>
        </w:div>
        <w:div w:id="1991786926">
          <w:marLeft w:val="0"/>
          <w:marRight w:val="0"/>
          <w:marTop w:val="0"/>
          <w:marBottom w:val="0"/>
          <w:divBdr>
            <w:top w:val="none" w:sz="0" w:space="0" w:color="auto"/>
            <w:left w:val="none" w:sz="0" w:space="0" w:color="auto"/>
            <w:bottom w:val="none" w:sz="0" w:space="0" w:color="auto"/>
            <w:right w:val="none" w:sz="0" w:space="0" w:color="auto"/>
          </w:divBdr>
        </w:div>
      </w:divsChild>
    </w:div>
    <w:div w:id="1584758572">
      <w:bodyDiv w:val="1"/>
      <w:marLeft w:val="0"/>
      <w:marRight w:val="0"/>
      <w:marTop w:val="0"/>
      <w:marBottom w:val="0"/>
      <w:divBdr>
        <w:top w:val="none" w:sz="0" w:space="0" w:color="auto"/>
        <w:left w:val="none" w:sz="0" w:space="0" w:color="auto"/>
        <w:bottom w:val="none" w:sz="0" w:space="0" w:color="auto"/>
        <w:right w:val="none" w:sz="0" w:space="0" w:color="auto"/>
      </w:divBdr>
      <w:divsChild>
        <w:div w:id="1575820686">
          <w:marLeft w:val="0"/>
          <w:marRight w:val="0"/>
          <w:marTop w:val="0"/>
          <w:marBottom w:val="0"/>
          <w:divBdr>
            <w:top w:val="none" w:sz="0" w:space="0" w:color="auto"/>
            <w:left w:val="none" w:sz="0" w:space="0" w:color="auto"/>
            <w:bottom w:val="none" w:sz="0" w:space="0" w:color="auto"/>
            <w:right w:val="none" w:sz="0" w:space="0" w:color="auto"/>
          </w:divBdr>
          <w:divsChild>
            <w:div w:id="125515732">
              <w:marLeft w:val="0"/>
              <w:marRight w:val="0"/>
              <w:marTop w:val="0"/>
              <w:marBottom w:val="0"/>
              <w:divBdr>
                <w:top w:val="none" w:sz="0" w:space="0" w:color="auto"/>
                <w:left w:val="none" w:sz="0" w:space="0" w:color="auto"/>
                <w:bottom w:val="none" w:sz="0" w:space="0" w:color="auto"/>
                <w:right w:val="none" w:sz="0" w:space="0" w:color="auto"/>
              </w:divBdr>
              <w:divsChild>
                <w:div w:id="517738564">
                  <w:marLeft w:val="0"/>
                  <w:marRight w:val="0"/>
                  <w:marTop w:val="0"/>
                  <w:marBottom w:val="0"/>
                  <w:divBdr>
                    <w:top w:val="none" w:sz="0" w:space="0" w:color="auto"/>
                    <w:left w:val="none" w:sz="0" w:space="0" w:color="auto"/>
                    <w:bottom w:val="none" w:sz="0" w:space="0" w:color="auto"/>
                    <w:right w:val="none" w:sz="0" w:space="0" w:color="auto"/>
                  </w:divBdr>
                  <w:divsChild>
                    <w:div w:id="239292209">
                      <w:marLeft w:val="0"/>
                      <w:marRight w:val="0"/>
                      <w:marTop w:val="0"/>
                      <w:marBottom w:val="0"/>
                      <w:divBdr>
                        <w:top w:val="none" w:sz="0" w:space="0" w:color="auto"/>
                        <w:left w:val="none" w:sz="0" w:space="0" w:color="auto"/>
                        <w:bottom w:val="none" w:sz="0" w:space="0" w:color="auto"/>
                        <w:right w:val="none" w:sz="0" w:space="0" w:color="auto"/>
                      </w:divBdr>
                      <w:divsChild>
                        <w:div w:id="725760655">
                          <w:marLeft w:val="0"/>
                          <w:marRight w:val="0"/>
                          <w:marTop w:val="0"/>
                          <w:marBottom w:val="0"/>
                          <w:divBdr>
                            <w:top w:val="none" w:sz="0" w:space="0" w:color="auto"/>
                            <w:left w:val="none" w:sz="0" w:space="0" w:color="auto"/>
                            <w:bottom w:val="none" w:sz="0" w:space="0" w:color="auto"/>
                            <w:right w:val="none" w:sz="0" w:space="0" w:color="auto"/>
                          </w:divBdr>
                          <w:divsChild>
                            <w:div w:id="1598979632">
                              <w:marLeft w:val="0"/>
                              <w:marRight w:val="0"/>
                              <w:marTop w:val="0"/>
                              <w:marBottom w:val="0"/>
                              <w:divBdr>
                                <w:top w:val="none" w:sz="0" w:space="0" w:color="auto"/>
                                <w:left w:val="none" w:sz="0" w:space="0" w:color="auto"/>
                                <w:bottom w:val="none" w:sz="0" w:space="0" w:color="auto"/>
                                <w:right w:val="none" w:sz="0" w:space="0" w:color="auto"/>
                              </w:divBdr>
                              <w:divsChild>
                                <w:div w:id="1755197522">
                                  <w:marLeft w:val="0"/>
                                  <w:marRight w:val="0"/>
                                  <w:marTop w:val="0"/>
                                  <w:marBottom w:val="0"/>
                                  <w:divBdr>
                                    <w:top w:val="none" w:sz="0" w:space="0" w:color="auto"/>
                                    <w:left w:val="none" w:sz="0" w:space="0" w:color="auto"/>
                                    <w:bottom w:val="none" w:sz="0" w:space="0" w:color="auto"/>
                                    <w:right w:val="none" w:sz="0" w:space="0" w:color="auto"/>
                                  </w:divBdr>
                                  <w:divsChild>
                                    <w:div w:id="1697997960">
                                      <w:marLeft w:val="0"/>
                                      <w:marRight w:val="0"/>
                                      <w:marTop w:val="0"/>
                                      <w:marBottom w:val="0"/>
                                      <w:divBdr>
                                        <w:top w:val="none" w:sz="0" w:space="0" w:color="auto"/>
                                        <w:left w:val="none" w:sz="0" w:space="0" w:color="auto"/>
                                        <w:bottom w:val="none" w:sz="0" w:space="0" w:color="auto"/>
                                        <w:right w:val="none" w:sz="0" w:space="0" w:color="auto"/>
                                      </w:divBdr>
                                      <w:divsChild>
                                        <w:div w:id="1831173358">
                                          <w:marLeft w:val="0"/>
                                          <w:marRight w:val="0"/>
                                          <w:marTop w:val="0"/>
                                          <w:marBottom w:val="0"/>
                                          <w:divBdr>
                                            <w:top w:val="none" w:sz="0" w:space="0" w:color="auto"/>
                                            <w:left w:val="none" w:sz="0" w:space="0" w:color="auto"/>
                                            <w:bottom w:val="none" w:sz="0" w:space="0" w:color="auto"/>
                                            <w:right w:val="none" w:sz="0" w:space="0" w:color="auto"/>
                                          </w:divBdr>
                                          <w:divsChild>
                                            <w:div w:id="465585450">
                                              <w:marLeft w:val="0"/>
                                              <w:marRight w:val="0"/>
                                              <w:marTop w:val="0"/>
                                              <w:marBottom w:val="0"/>
                                              <w:divBdr>
                                                <w:top w:val="none" w:sz="0" w:space="0" w:color="auto"/>
                                                <w:left w:val="none" w:sz="0" w:space="0" w:color="auto"/>
                                                <w:bottom w:val="none" w:sz="0" w:space="0" w:color="auto"/>
                                                <w:right w:val="none" w:sz="0" w:space="0" w:color="auto"/>
                                              </w:divBdr>
                                              <w:divsChild>
                                                <w:div w:id="942110168">
                                                  <w:marLeft w:val="0"/>
                                                  <w:marRight w:val="0"/>
                                                  <w:marTop w:val="0"/>
                                                  <w:marBottom w:val="0"/>
                                                  <w:divBdr>
                                                    <w:top w:val="none" w:sz="0" w:space="0" w:color="auto"/>
                                                    <w:left w:val="none" w:sz="0" w:space="0" w:color="auto"/>
                                                    <w:bottom w:val="none" w:sz="0" w:space="0" w:color="auto"/>
                                                    <w:right w:val="none" w:sz="0" w:space="0" w:color="auto"/>
                                                  </w:divBdr>
                                                  <w:divsChild>
                                                    <w:div w:id="131533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77150926">
      <w:bodyDiv w:val="1"/>
      <w:marLeft w:val="0"/>
      <w:marRight w:val="0"/>
      <w:marTop w:val="0"/>
      <w:marBottom w:val="0"/>
      <w:divBdr>
        <w:top w:val="none" w:sz="0" w:space="0" w:color="auto"/>
        <w:left w:val="none" w:sz="0" w:space="0" w:color="auto"/>
        <w:bottom w:val="none" w:sz="0" w:space="0" w:color="auto"/>
        <w:right w:val="none" w:sz="0" w:space="0" w:color="auto"/>
      </w:divBdr>
      <w:divsChild>
        <w:div w:id="940139943">
          <w:marLeft w:val="0"/>
          <w:marRight w:val="0"/>
          <w:marTop w:val="0"/>
          <w:marBottom w:val="0"/>
          <w:divBdr>
            <w:top w:val="none" w:sz="0" w:space="0" w:color="auto"/>
            <w:left w:val="none" w:sz="0" w:space="0" w:color="auto"/>
            <w:bottom w:val="none" w:sz="0" w:space="0" w:color="auto"/>
            <w:right w:val="none" w:sz="0" w:space="0" w:color="auto"/>
          </w:divBdr>
          <w:divsChild>
            <w:div w:id="1496336000">
              <w:marLeft w:val="0"/>
              <w:marRight w:val="0"/>
              <w:marTop w:val="0"/>
              <w:marBottom w:val="0"/>
              <w:divBdr>
                <w:top w:val="none" w:sz="0" w:space="0" w:color="auto"/>
                <w:left w:val="none" w:sz="0" w:space="0" w:color="auto"/>
                <w:bottom w:val="none" w:sz="0" w:space="0" w:color="auto"/>
                <w:right w:val="none" w:sz="0" w:space="0" w:color="auto"/>
              </w:divBdr>
              <w:divsChild>
                <w:div w:id="1967662925">
                  <w:marLeft w:val="0"/>
                  <w:marRight w:val="0"/>
                  <w:marTop w:val="0"/>
                  <w:marBottom w:val="0"/>
                  <w:divBdr>
                    <w:top w:val="none" w:sz="0" w:space="0" w:color="auto"/>
                    <w:left w:val="none" w:sz="0" w:space="0" w:color="auto"/>
                    <w:bottom w:val="none" w:sz="0" w:space="0" w:color="auto"/>
                    <w:right w:val="none" w:sz="0" w:space="0" w:color="auto"/>
                  </w:divBdr>
                  <w:divsChild>
                    <w:div w:id="1627003518">
                      <w:marLeft w:val="0"/>
                      <w:marRight w:val="0"/>
                      <w:marTop w:val="0"/>
                      <w:marBottom w:val="0"/>
                      <w:divBdr>
                        <w:top w:val="none" w:sz="0" w:space="0" w:color="auto"/>
                        <w:left w:val="none" w:sz="0" w:space="0" w:color="auto"/>
                        <w:bottom w:val="none" w:sz="0" w:space="0" w:color="auto"/>
                        <w:right w:val="none" w:sz="0" w:space="0" w:color="auto"/>
                      </w:divBdr>
                      <w:divsChild>
                        <w:div w:id="1135487825">
                          <w:marLeft w:val="0"/>
                          <w:marRight w:val="0"/>
                          <w:marTop w:val="0"/>
                          <w:marBottom w:val="0"/>
                          <w:divBdr>
                            <w:top w:val="none" w:sz="0" w:space="0" w:color="auto"/>
                            <w:left w:val="none" w:sz="0" w:space="0" w:color="auto"/>
                            <w:bottom w:val="none" w:sz="0" w:space="0" w:color="auto"/>
                            <w:right w:val="none" w:sz="0" w:space="0" w:color="auto"/>
                          </w:divBdr>
                          <w:divsChild>
                            <w:div w:id="820662349">
                              <w:marLeft w:val="0"/>
                              <w:marRight w:val="0"/>
                              <w:marTop w:val="0"/>
                              <w:marBottom w:val="0"/>
                              <w:divBdr>
                                <w:top w:val="none" w:sz="0" w:space="0" w:color="auto"/>
                                <w:left w:val="none" w:sz="0" w:space="0" w:color="auto"/>
                                <w:bottom w:val="none" w:sz="0" w:space="0" w:color="auto"/>
                                <w:right w:val="none" w:sz="0" w:space="0" w:color="auto"/>
                              </w:divBdr>
                              <w:divsChild>
                                <w:div w:id="303196952">
                                  <w:marLeft w:val="0"/>
                                  <w:marRight w:val="0"/>
                                  <w:marTop w:val="0"/>
                                  <w:marBottom w:val="0"/>
                                  <w:divBdr>
                                    <w:top w:val="none" w:sz="0" w:space="0" w:color="auto"/>
                                    <w:left w:val="none" w:sz="0" w:space="0" w:color="auto"/>
                                    <w:bottom w:val="none" w:sz="0" w:space="0" w:color="auto"/>
                                    <w:right w:val="none" w:sz="0" w:space="0" w:color="auto"/>
                                  </w:divBdr>
                                  <w:divsChild>
                                    <w:div w:id="427194971">
                                      <w:marLeft w:val="0"/>
                                      <w:marRight w:val="0"/>
                                      <w:marTop w:val="0"/>
                                      <w:marBottom w:val="0"/>
                                      <w:divBdr>
                                        <w:top w:val="none" w:sz="0" w:space="0" w:color="auto"/>
                                        <w:left w:val="none" w:sz="0" w:space="0" w:color="auto"/>
                                        <w:bottom w:val="none" w:sz="0" w:space="0" w:color="auto"/>
                                        <w:right w:val="none" w:sz="0" w:space="0" w:color="auto"/>
                                      </w:divBdr>
                                      <w:divsChild>
                                        <w:div w:id="675231048">
                                          <w:marLeft w:val="0"/>
                                          <w:marRight w:val="0"/>
                                          <w:marTop w:val="0"/>
                                          <w:marBottom w:val="0"/>
                                          <w:divBdr>
                                            <w:top w:val="none" w:sz="0" w:space="0" w:color="auto"/>
                                            <w:left w:val="none" w:sz="0" w:space="0" w:color="auto"/>
                                            <w:bottom w:val="none" w:sz="0" w:space="0" w:color="auto"/>
                                            <w:right w:val="none" w:sz="0" w:space="0" w:color="auto"/>
                                          </w:divBdr>
                                          <w:divsChild>
                                            <w:div w:id="150952670">
                                              <w:marLeft w:val="0"/>
                                              <w:marRight w:val="0"/>
                                              <w:marTop w:val="0"/>
                                              <w:marBottom w:val="0"/>
                                              <w:divBdr>
                                                <w:top w:val="none" w:sz="0" w:space="0" w:color="auto"/>
                                                <w:left w:val="none" w:sz="0" w:space="0" w:color="auto"/>
                                                <w:bottom w:val="none" w:sz="0" w:space="0" w:color="auto"/>
                                                <w:right w:val="none" w:sz="0" w:space="0" w:color="auto"/>
                                              </w:divBdr>
                                              <w:divsChild>
                                                <w:div w:id="1598249487">
                                                  <w:marLeft w:val="0"/>
                                                  <w:marRight w:val="0"/>
                                                  <w:marTop w:val="0"/>
                                                  <w:marBottom w:val="0"/>
                                                  <w:divBdr>
                                                    <w:top w:val="none" w:sz="0" w:space="0" w:color="auto"/>
                                                    <w:left w:val="none" w:sz="0" w:space="0" w:color="auto"/>
                                                    <w:bottom w:val="none" w:sz="0" w:space="0" w:color="auto"/>
                                                    <w:right w:val="none" w:sz="0" w:space="0" w:color="auto"/>
                                                  </w:divBdr>
                                                  <w:divsChild>
                                                    <w:div w:id="1915428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66694185">
      <w:bodyDiv w:val="1"/>
      <w:marLeft w:val="0"/>
      <w:marRight w:val="0"/>
      <w:marTop w:val="0"/>
      <w:marBottom w:val="0"/>
      <w:divBdr>
        <w:top w:val="none" w:sz="0" w:space="0" w:color="auto"/>
        <w:left w:val="none" w:sz="0" w:space="0" w:color="auto"/>
        <w:bottom w:val="none" w:sz="0" w:space="0" w:color="auto"/>
        <w:right w:val="none" w:sz="0" w:space="0" w:color="auto"/>
      </w:divBdr>
      <w:divsChild>
        <w:div w:id="367995453">
          <w:marLeft w:val="0"/>
          <w:marRight w:val="0"/>
          <w:marTop w:val="0"/>
          <w:marBottom w:val="0"/>
          <w:divBdr>
            <w:top w:val="none" w:sz="0" w:space="0" w:color="auto"/>
            <w:left w:val="none" w:sz="0" w:space="0" w:color="auto"/>
            <w:bottom w:val="none" w:sz="0" w:space="0" w:color="auto"/>
            <w:right w:val="none" w:sz="0" w:space="0" w:color="auto"/>
          </w:divBdr>
          <w:divsChild>
            <w:div w:id="1629554078">
              <w:marLeft w:val="0"/>
              <w:marRight w:val="0"/>
              <w:marTop w:val="0"/>
              <w:marBottom w:val="0"/>
              <w:divBdr>
                <w:top w:val="none" w:sz="0" w:space="0" w:color="auto"/>
                <w:left w:val="none" w:sz="0" w:space="0" w:color="auto"/>
                <w:bottom w:val="none" w:sz="0" w:space="0" w:color="auto"/>
                <w:right w:val="none" w:sz="0" w:space="0" w:color="auto"/>
              </w:divBdr>
              <w:divsChild>
                <w:div w:id="304357991">
                  <w:marLeft w:val="0"/>
                  <w:marRight w:val="0"/>
                  <w:marTop w:val="0"/>
                  <w:marBottom w:val="0"/>
                  <w:divBdr>
                    <w:top w:val="none" w:sz="0" w:space="0" w:color="auto"/>
                    <w:left w:val="none" w:sz="0" w:space="0" w:color="auto"/>
                    <w:bottom w:val="none" w:sz="0" w:space="0" w:color="auto"/>
                    <w:right w:val="none" w:sz="0" w:space="0" w:color="auto"/>
                  </w:divBdr>
                  <w:divsChild>
                    <w:div w:id="772553879">
                      <w:marLeft w:val="0"/>
                      <w:marRight w:val="0"/>
                      <w:marTop w:val="0"/>
                      <w:marBottom w:val="0"/>
                      <w:divBdr>
                        <w:top w:val="none" w:sz="0" w:space="0" w:color="auto"/>
                        <w:left w:val="none" w:sz="0" w:space="0" w:color="auto"/>
                        <w:bottom w:val="none" w:sz="0" w:space="0" w:color="auto"/>
                        <w:right w:val="none" w:sz="0" w:space="0" w:color="auto"/>
                      </w:divBdr>
                      <w:divsChild>
                        <w:div w:id="1294557329">
                          <w:marLeft w:val="0"/>
                          <w:marRight w:val="0"/>
                          <w:marTop w:val="0"/>
                          <w:marBottom w:val="0"/>
                          <w:divBdr>
                            <w:top w:val="none" w:sz="0" w:space="0" w:color="auto"/>
                            <w:left w:val="none" w:sz="0" w:space="0" w:color="auto"/>
                            <w:bottom w:val="none" w:sz="0" w:space="0" w:color="auto"/>
                            <w:right w:val="none" w:sz="0" w:space="0" w:color="auto"/>
                          </w:divBdr>
                          <w:divsChild>
                            <w:div w:id="1853032921">
                              <w:marLeft w:val="0"/>
                              <w:marRight w:val="0"/>
                              <w:marTop w:val="0"/>
                              <w:marBottom w:val="0"/>
                              <w:divBdr>
                                <w:top w:val="none" w:sz="0" w:space="0" w:color="auto"/>
                                <w:left w:val="none" w:sz="0" w:space="0" w:color="auto"/>
                                <w:bottom w:val="none" w:sz="0" w:space="0" w:color="auto"/>
                                <w:right w:val="none" w:sz="0" w:space="0" w:color="auto"/>
                              </w:divBdr>
                              <w:divsChild>
                                <w:div w:id="631251713">
                                  <w:marLeft w:val="0"/>
                                  <w:marRight w:val="0"/>
                                  <w:marTop w:val="0"/>
                                  <w:marBottom w:val="0"/>
                                  <w:divBdr>
                                    <w:top w:val="none" w:sz="0" w:space="0" w:color="auto"/>
                                    <w:left w:val="none" w:sz="0" w:space="0" w:color="auto"/>
                                    <w:bottom w:val="none" w:sz="0" w:space="0" w:color="auto"/>
                                    <w:right w:val="none" w:sz="0" w:space="0" w:color="auto"/>
                                  </w:divBdr>
                                  <w:divsChild>
                                    <w:div w:id="644940985">
                                      <w:marLeft w:val="0"/>
                                      <w:marRight w:val="0"/>
                                      <w:marTop w:val="0"/>
                                      <w:marBottom w:val="0"/>
                                      <w:divBdr>
                                        <w:top w:val="none" w:sz="0" w:space="0" w:color="auto"/>
                                        <w:left w:val="none" w:sz="0" w:space="0" w:color="auto"/>
                                        <w:bottom w:val="none" w:sz="0" w:space="0" w:color="auto"/>
                                        <w:right w:val="none" w:sz="0" w:space="0" w:color="auto"/>
                                      </w:divBdr>
                                      <w:divsChild>
                                        <w:div w:id="1397898025">
                                          <w:marLeft w:val="0"/>
                                          <w:marRight w:val="0"/>
                                          <w:marTop w:val="0"/>
                                          <w:marBottom w:val="0"/>
                                          <w:divBdr>
                                            <w:top w:val="none" w:sz="0" w:space="0" w:color="auto"/>
                                            <w:left w:val="none" w:sz="0" w:space="0" w:color="auto"/>
                                            <w:bottom w:val="none" w:sz="0" w:space="0" w:color="auto"/>
                                            <w:right w:val="none" w:sz="0" w:space="0" w:color="auto"/>
                                          </w:divBdr>
                                          <w:divsChild>
                                            <w:div w:id="397559391">
                                              <w:marLeft w:val="0"/>
                                              <w:marRight w:val="0"/>
                                              <w:marTop w:val="0"/>
                                              <w:marBottom w:val="0"/>
                                              <w:divBdr>
                                                <w:top w:val="none" w:sz="0" w:space="0" w:color="auto"/>
                                                <w:left w:val="none" w:sz="0" w:space="0" w:color="auto"/>
                                                <w:bottom w:val="none" w:sz="0" w:space="0" w:color="auto"/>
                                                <w:right w:val="none" w:sz="0" w:space="0" w:color="auto"/>
                                              </w:divBdr>
                                              <w:divsChild>
                                                <w:div w:id="1781534204">
                                                  <w:marLeft w:val="0"/>
                                                  <w:marRight w:val="0"/>
                                                  <w:marTop w:val="0"/>
                                                  <w:marBottom w:val="0"/>
                                                  <w:divBdr>
                                                    <w:top w:val="none" w:sz="0" w:space="0" w:color="auto"/>
                                                    <w:left w:val="none" w:sz="0" w:space="0" w:color="auto"/>
                                                    <w:bottom w:val="none" w:sz="0" w:space="0" w:color="auto"/>
                                                    <w:right w:val="none" w:sz="0" w:space="0" w:color="auto"/>
                                                  </w:divBdr>
                                                  <w:divsChild>
                                                    <w:div w:id="46269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25035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image" Target="media/image35.jpeg"/><Relationship Id="rId55" Type="http://schemas.openxmlformats.org/officeDocument/2006/relationships/hyperlink" Target="http://www.myexperiment.org/" TargetMode="Externa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research.microsoft.com/en-us/collaboration/tools/trident.aspx" TargetMode="External"/><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image" Target="media/image26.emf"/><Relationship Id="rId54" Type="http://schemas.openxmlformats.org/officeDocument/2006/relationships/hyperlink" Target="http://msdn.microsoft.com/en-us/library/ms735967.aspx"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9.jpeg"/><Relationship Id="rId32" Type="http://schemas.openxmlformats.org/officeDocument/2006/relationships/image" Target="media/image17.emf"/><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emf"/><Relationship Id="rId53" Type="http://schemas.openxmlformats.org/officeDocument/2006/relationships/hyperlink" Target="http://research.microsoft.com/en-us/collaboration/tools/trident.aspx" TargetMode="External"/><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8.jpeg"/><Relationship Id="rId28" Type="http://schemas.openxmlformats.org/officeDocument/2006/relationships/image" Target="media/image13.emf"/><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footer" Target="footer1.xml"/><Relationship Id="rId10" Type="http://schemas.openxmlformats.org/officeDocument/2006/relationships/styles" Target="styles.xml"/><Relationship Id="rId19" Type="http://schemas.openxmlformats.org/officeDocument/2006/relationships/image" Target="media/image4.emf"/><Relationship Id="rId31" Type="http://schemas.openxmlformats.org/officeDocument/2006/relationships/image" Target="media/image16.emf"/><Relationship Id="rId44" Type="http://schemas.openxmlformats.org/officeDocument/2006/relationships/image" Target="media/image29.jpeg"/><Relationship Id="rId52" Type="http://schemas.openxmlformats.org/officeDocument/2006/relationships/hyperlink" Target="http://research.microsoft.com" TargetMode="Externa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header" Target="header1.xml"/><Relationship Id="rId8" Type="http://schemas.openxmlformats.org/officeDocument/2006/relationships/customXml" Target="../customXml/item8.xml"/><Relationship Id="rId51" Type="http://schemas.openxmlformats.org/officeDocument/2006/relationships/image" Target="media/image36.emf"/><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root>
  <data>
    <Model xmlns:xsi="http://www.w3.org/2001/XMLSchema-instance" xmlns:xsd="http://www.w3.org/2001/XMLSchema">
      <AutoNumberKey>1</AutoNumberKey>
      <WorkflowAssociations/>
      <Workflows/>
      <Modules/>
    </Model>
  </data>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catalog xmlns="Microsoft.TridentWordAddIn.AddIn.CustomXmlPartDocStorage">
  <xmlpart xmlns="" id="MODEL" guid="{E9200ABB-2916-4491-AEF2-F2C086B0CBCC}"/>
</catalog>
</file>

<file path=customXml/item5.xml><?xml version="1.0" encoding="utf-8"?>
<documentKey xmlns="Infusion.ScientificAddIn">33bf134b-b3d4-4ad0-b653-6aa4ec0cca40</documentKey>
</file>

<file path=customXml/item6.xml><?xml version="1.0" encoding="utf-8"?>
<ct:contentTypeSchema xmlns:ct="http://schemas.microsoft.com/office/2006/metadata/contentType" xmlns:ma="http://schemas.microsoft.com/office/2006/metadata/properties/metaAttributes" ct:_="" ma:_="" ma:contentTypeName="Document" ma:contentTypeID="0x010100A6ABF3F84C3C5C47840327203F17DD21" ma:contentTypeVersion="0" ma:contentTypeDescription="Create a new document." ma:contentTypeScope="" ma:versionID="ffe95b595e706a223d62e1506ed9146d">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7.xml><?xml version="1.0" encoding="utf-8"?>
<documentKey xmlns="Microsoft.TridentWordAddIn.AddIn">8b126668-5647-45fb-b709-271ac7d5d5c7</documentKey>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200ABB-2916-4491-AEF2-F2C086B0CBCC}">
  <ds:schemaRefs>
    <ds:schemaRef ds:uri="http://www.w3.org/2001/XMLSchema"/>
  </ds:schemaRefs>
</ds:datastoreItem>
</file>

<file path=customXml/itemProps2.xml><?xml version="1.0" encoding="utf-8"?>
<ds:datastoreItem xmlns:ds="http://schemas.openxmlformats.org/officeDocument/2006/customXml" ds:itemID="{6CF1B667-1ED7-4231-8B91-A88A8E683877}">
  <ds:schemaRefs>
    <ds:schemaRef ds:uri="http://schemas.microsoft.com/sharepoint/v3/contenttype/forms"/>
  </ds:schemaRefs>
</ds:datastoreItem>
</file>

<file path=customXml/itemProps3.xml><?xml version="1.0" encoding="utf-8"?>
<ds:datastoreItem xmlns:ds="http://schemas.openxmlformats.org/officeDocument/2006/customXml" ds:itemID="{9C9C6746-08E8-4C0B-9AC9-5CFB49BFBAD4}">
  <ds:schemaRefs>
    <ds:schemaRef ds:uri="http://schemas.microsoft.com/office/2006/metadata/properties"/>
  </ds:schemaRefs>
</ds:datastoreItem>
</file>

<file path=customXml/itemProps4.xml><?xml version="1.0" encoding="utf-8"?>
<ds:datastoreItem xmlns:ds="http://schemas.openxmlformats.org/officeDocument/2006/customXml" ds:itemID="{8F7149DC-0F1E-4D2F-A85C-E27FCD3CC471}">
  <ds:schemaRefs>
    <ds:schemaRef ds:uri="Microsoft.TridentWordAddIn.AddIn.CustomXmlPartDocStorage"/>
  </ds:schemaRefs>
</ds:datastoreItem>
</file>

<file path=customXml/itemProps5.xml><?xml version="1.0" encoding="utf-8"?>
<ds:datastoreItem xmlns:ds="http://schemas.openxmlformats.org/officeDocument/2006/customXml" ds:itemID="{5539A5F4-410F-40A6-888F-D1D9F6B41EE7}">
  <ds:schemaRefs>
    <ds:schemaRef ds:uri="Infusion.ScientificAddIn"/>
  </ds:schemaRefs>
</ds:datastoreItem>
</file>

<file path=customXml/itemProps6.xml><?xml version="1.0" encoding="utf-8"?>
<ds:datastoreItem xmlns:ds="http://schemas.openxmlformats.org/officeDocument/2006/customXml" ds:itemID="{AEB99F56-2F39-42C9-B190-3055C2B389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7.xml><?xml version="1.0" encoding="utf-8"?>
<ds:datastoreItem xmlns:ds="http://schemas.openxmlformats.org/officeDocument/2006/customXml" ds:itemID="{85BDC764-C5A1-4EF5-89A8-06A80EC894C1}">
  <ds:schemaRefs>
    <ds:schemaRef ds:uri="Microsoft.TridentWordAddIn.AddIn"/>
  </ds:schemaRefs>
</ds:datastoreItem>
</file>

<file path=customXml/itemProps8.xml><?xml version="1.0" encoding="utf-8"?>
<ds:datastoreItem xmlns:ds="http://schemas.openxmlformats.org/officeDocument/2006/customXml" ds:itemID="{CE1A239A-9059-43CF-9BEA-03BCBC211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35</Pages>
  <Words>5992</Words>
  <Characters>34156</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Trident Management Studio User's Guide</vt:lpstr>
    </vt:vector>
  </TitlesOfParts>
  <Company>Microsoft</Company>
  <LinksUpToDate>false</LinksUpToDate>
  <CharactersWithSpaces>40068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Trident Management Studio User's Guide</dc:title>
  <dc:creator>Microsoft Corporation</dc:creator>
  <cp:lastModifiedBy>Joby</cp:lastModifiedBy>
  <cp:revision>2</cp:revision>
  <cp:lastPrinted>2009-11-06T04:56:00Z</cp:lastPrinted>
  <dcterms:created xsi:type="dcterms:W3CDTF">2009-11-06T05:40:00Z</dcterms:created>
  <dcterms:modified xsi:type="dcterms:W3CDTF">2009-11-06T05:40:00Z</dcterms:modified>
  <cp:category>Microsoft Research documentation</cp:category>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0x010100A6ABF3F84C3C5C47840327203F17DD21</vt:lpwstr>
  </property>
</Properties>
</file>